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C50" w:rsidRDefault="00540B35" w:rsidP="00540B35">
      <w:pPr>
        <w:pStyle w:val="BodyText"/>
        <w:jc w:val="center"/>
        <w:rPr>
          <w:rFonts w:ascii="Times New Roman"/>
          <w:sz w:val="18"/>
        </w:rPr>
      </w:pPr>
      <w:r>
        <w:fldChar w:fldCharType="begin"/>
      </w:r>
      <w:r>
        <w:instrText xml:space="preserve"> IMPORT "http://www.arcat.com/clients/gfx/sdcsecur.gif" \* MERGEFORMAT \d  \x \y</w:instrText>
      </w:r>
      <w:r>
        <w:fldChar w:fldCharType="separate"/>
      </w:r>
      <w:r w:rsidR="00977059" w:rsidRPr="00AC2E5D">
        <w:rPr>
          <w:noProof/>
        </w:rPr>
        <w:drawing>
          <wp:inline distT="0" distB="0" distL="0" distR="0">
            <wp:extent cx="2858135" cy="669290"/>
            <wp:effectExtent l="0" t="0" r="0" b="0"/>
            <wp:docPr id="1" name="Picture 1" descr="http://www.arcat.com/clients/gfx/sdcsec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cat.com/clients/gfx/sdcsecur.gif"/>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2858135" cy="669290"/>
                    </a:xfrm>
                    <a:prstGeom prst="rect">
                      <a:avLst/>
                    </a:prstGeom>
                    <a:noFill/>
                    <a:ln>
                      <a:noFill/>
                    </a:ln>
                  </pic:spPr>
                </pic:pic>
              </a:graphicData>
            </a:graphic>
          </wp:inline>
        </w:drawing>
      </w:r>
      <w:r>
        <w:fldChar w:fldCharType="end"/>
      </w:r>
    </w:p>
    <w:p w:rsidR="00540B35" w:rsidRDefault="00540B35">
      <w:pPr>
        <w:pStyle w:val="BodyText"/>
        <w:rPr>
          <w:rFonts w:ascii="Times New Roman"/>
          <w:sz w:val="18"/>
        </w:rPr>
      </w:pPr>
    </w:p>
    <w:p w:rsidR="00540B35" w:rsidRDefault="00540B35">
      <w:pPr>
        <w:pStyle w:val="BodyText"/>
        <w:rPr>
          <w:rFonts w:ascii="Times New Roman"/>
          <w:sz w:val="18"/>
        </w:rPr>
      </w:pPr>
    </w:p>
    <w:p w:rsidR="00540B35" w:rsidRDefault="00540B35">
      <w:pPr>
        <w:pStyle w:val="BodyText"/>
        <w:rPr>
          <w:rFonts w:ascii="Times New Roman"/>
          <w:sz w:val="18"/>
        </w:rPr>
      </w:pPr>
    </w:p>
    <w:p w:rsidR="00287C50" w:rsidRDefault="001C06CA">
      <w:pPr>
        <w:pStyle w:val="BodyText"/>
        <w:spacing w:before="100" w:line="273" w:lineRule="auto"/>
        <w:ind w:left="3436" w:right="3420" w:hanging="1"/>
        <w:jc w:val="center"/>
      </w:pPr>
      <w:r>
        <w:t>SECTION 08 71 13 [08716] POWER DOOR OPERATORS</w:t>
      </w:r>
    </w:p>
    <w:p w:rsidR="00287C50" w:rsidRDefault="00287C50">
      <w:pPr>
        <w:pStyle w:val="BodyText"/>
        <w:spacing w:before="2"/>
        <w:rPr>
          <w:sz w:val="13"/>
        </w:rPr>
      </w:pPr>
    </w:p>
    <w:p w:rsidR="00287C50" w:rsidRDefault="001C06CA">
      <w:pPr>
        <w:pStyle w:val="BodyText"/>
        <w:spacing w:before="100"/>
        <w:ind w:left="120" w:right="68"/>
      </w:pPr>
      <w:r>
        <w:t>PART 1 - GENERAL</w:t>
      </w:r>
    </w:p>
    <w:p w:rsidR="00287C50" w:rsidRDefault="00287C50">
      <w:pPr>
        <w:pStyle w:val="BodyText"/>
        <w:rPr>
          <w:sz w:val="26"/>
        </w:rPr>
      </w:pPr>
    </w:p>
    <w:p w:rsidR="00287C50" w:rsidRDefault="001C06CA">
      <w:pPr>
        <w:pStyle w:val="ColorfulList-Accent1"/>
        <w:numPr>
          <w:ilvl w:val="1"/>
          <w:numId w:val="5"/>
        </w:numPr>
        <w:tabs>
          <w:tab w:val="left" w:pos="984"/>
        </w:tabs>
        <w:rPr>
          <w:sz w:val="20"/>
        </w:rPr>
      </w:pPr>
      <w:r>
        <w:rPr>
          <w:sz w:val="20"/>
        </w:rPr>
        <w:t>RELATED</w:t>
      </w:r>
      <w:r>
        <w:rPr>
          <w:spacing w:val="-7"/>
          <w:sz w:val="20"/>
        </w:rPr>
        <w:t xml:space="preserve"> </w:t>
      </w:r>
      <w:r>
        <w:rPr>
          <w:sz w:val="20"/>
        </w:rPr>
        <w:t>DOCUMENTS</w:t>
      </w:r>
    </w:p>
    <w:p w:rsidR="00287C50" w:rsidRDefault="00287C50">
      <w:pPr>
        <w:pStyle w:val="BodyText"/>
        <w:spacing w:before="8"/>
        <w:rPr>
          <w:sz w:val="25"/>
        </w:rPr>
      </w:pPr>
    </w:p>
    <w:p w:rsidR="00287C50" w:rsidRDefault="001C06CA">
      <w:pPr>
        <w:pStyle w:val="ColorfulList-Accent1"/>
        <w:numPr>
          <w:ilvl w:val="2"/>
          <w:numId w:val="5"/>
        </w:numPr>
        <w:tabs>
          <w:tab w:val="left" w:pos="984"/>
        </w:tabs>
        <w:spacing w:line="276" w:lineRule="auto"/>
        <w:ind w:right="865"/>
        <w:rPr>
          <w:sz w:val="20"/>
        </w:rPr>
      </w:pPr>
      <w:r>
        <w:rPr>
          <w:sz w:val="20"/>
        </w:rPr>
        <w:t>Drawings and general provisions of the Contract, including General and Supplementary Conditions and Division 1 Specification Sections, apply to this</w:t>
      </w:r>
      <w:r>
        <w:rPr>
          <w:spacing w:val="-37"/>
          <w:sz w:val="20"/>
        </w:rPr>
        <w:t xml:space="preserve"> </w:t>
      </w:r>
      <w:r>
        <w:rPr>
          <w:sz w:val="20"/>
        </w:rPr>
        <w:t>Section.</w:t>
      </w:r>
    </w:p>
    <w:p w:rsidR="00287C50" w:rsidRDefault="00287C50">
      <w:pPr>
        <w:pStyle w:val="BodyText"/>
        <w:rPr>
          <w:sz w:val="23"/>
        </w:rPr>
      </w:pPr>
    </w:p>
    <w:p w:rsidR="00287C50" w:rsidRDefault="001C06CA">
      <w:pPr>
        <w:pStyle w:val="ColorfulList-Accent1"/>
        <w:numPr>
          <w:ilvl w:val="1"/>
          <w:numId w:val="5"/>
        </w:numPr>
        <w:tabs>
          <w:tab w:val="left" w:pos="984"/>
        </w:tabs>
        <w:rPr>
          <w:sz w:val="20"/>
        </w:rPr>
      </w:pPr>
      <w:r>
        <w:rPr>
          <w:sz w:val="20"/>
        </w:rPr>
        <w:t>SUMMARY</w:t>
      </w:r>
    </w:p>
    <w:p w:rsidR="00287C50" w:rsidRDefault="00287C50">
      <w:pPr>
        <w:pStyle w:val="BodyText"/>
        <w:rPr>
          <w:sz w:val="26"/>
        </w:rPr>
      </w:pPr>
    </w:p>
    <w:p w:rsidR="00287C50" w:rsidRDefault="001C06CA">
      <w:pPr>
        <w:pStyle w:val="ColorfulList-Accent1"/>
        <w:numPr>
          <w:ilvl w:val="2"/>
          <w:numId w:val="5"/>
        </w:numPr>
        <w:tabs>
          <w:tab w:val="left" w:pos="984"/>
        </w:tabs>
        <w:rPr>
          <w:sz w:val="20"/>
        </w:rPr>
      </w:pPr>
      <w:r>
        <w:rPr>
          <w:sz w:val="20"/>
        </w:rPr>
        <w:t>This Section includes the following types of power door</w:t>
      </w:r>
      <w:r>
        <w:rPr>
          <w:spacing w:val="-29"/>
          <w:sz w:val="20"/>
        </w:rPr>
        <w:t xml:space="preserve"> </w:t>
      </w:r>
      <w:r>
        <w:rPr>
          <w:sz w:val="20"/>
        </w:rPr>
        <w:t>operators:</w:t>
      </w:r>
    </w:p>
    <w:p w:rsidR="00287C50" w:rsidRDefault="001C06CA">
      <w:pPr>
        <w:pStyle w:val="ColorfulList-Accent1"/>
        <w:numPr>
          <w:ilvl w:val="3"/>
          <w:numId w:val="5"/>
        </w:numPr>
        <w:tabs>
          <w:tab w:val="left" w:pos="1560"/>
        </w:tabs>
        <w:spacing w:before="28"/>
        <w:rPr>
          <w:sz w:val="20"/>
        </w:rPr>
      </w:pPr>
      <w:r>
        <w:rPr>
          <w:sz w:val="20"/>
        </w:rPr>
        <w:t>Exterior and interior, power door operators, low energy, with visible</w:t>
      </w:r>
      <w:r>
        <w:rPr>
          <w:spacing w:val="-34"/>
          <w:sz w:val="20"/>
        </w:rPr>
        <w:t xml:space="preserve"> </w:t>
      </w:r>
      <w:r>
        <w:rPr>
          <w:sz w:val="20"/>
        </w:rPr>
        <w:t>mounting.</w:t>
      </w:r>
    </w:p>
    <w:p w:rsidR="00287C50" w:rsidRDefault="001C06CA">
      <w:pPr>
        <w:pStyle w:val="ColorfulList-Accent1"/>
        <w:numPr>
          <w:ilvl w:val="3"/>
          <w:numId w:val="5"/>
        </w:numPr>
        <w:tabs>
          <w:tab w:val="left" w:pos="1560"/>
        </w:tabs>
        <w:spacing w:before="30"/>
        <w:rPr>
          <w:sz w:val="20"/>
        </w:rPr>
      </w:pPr>
      <w:r>
        <w:rPr>
          <w:sz w:val="20"/>
        </w:rPr>
        <w:t>Automatic door operators shall be configured for doors as</w:t>
      </w:r>
      <w:r>
        <w:rPr>
          <w:spacing w:val="-32"/>
          <w:sz w:val="20"/>
        </w:rPr>
        <w:t xml:space="preserve"> </w:t>
      </w:r>
      <w:r>
        <w:rPr>
          <w:sz w:val="20"/>
        </w:rPr>
        <w:t>follows:</w:t>
      </w:r>
    </w:p>
    <w:p w:rsidR="00287C50" w:rsidRDefault="001C06CA">
      <w:pPr>
        <w:pStyle w:val="ColorfulList-Accent1"/>
        <w:numPr>
          <w:ilvl w:val="4"/>
          <w:numId w:val="5"/>
        </w:numPr>
        <w:tabs>
          <w:tab w:val="left" w:pos="2136"/>
        </w:tabs>
        <w:spacing w:before="30"/>
        <w:rPr>
          <w:sz w:val="20"/>
        </w:rPr>
      </w:pPr>
      <w:r>
        <w:rPr>
          <w:sz w:val="20"/>
        </w:rPr>
        <w:t>Single doors, out swing or in swing, right hand or left</w:t>
      </w:r>
      <w:r>
        <w:rPr>
          <w:spacing w:val="-27"/>
          <w:sz w:val="20"/>
        </w:rPr>
        <w:t xml:space="preserve"> </w:t>
      </w:r>
      <w:r>
        <w:rPr>
          <w:sz w:val="20"/>
        </w:rPr>
        <w:t>hand.</w:t>
      </w:r>
    </w:p>
    <w:p w:rsidR="00287C50" w:rsidRDefault="001C06CA">
      <w:pPr>
        <w:pStyle w:val="ColorfulList-Accent1"/>
        <w:numPr>
          <w:ilvl w:val="4"/>
          <w:numId w:val="5"/>
        </w:numPr>
        <w:tabs>
          <w:tab w:val="left" w:pos="2192"/>
        </w:tabs>
        <w:spacing w:before="30"/>
        <w:ind w:left="2191" w:hanging="631"/>
        <w:rPr>
          <w:sz w:val="20"/>
        </w:rPr>
      </w:pPr>
      <w:r>
        <w:rPr>
          <w:sz w:val="20"/>
        </w:rPr>
        <w:t>Simultaneous pairs, out swing, in swing, or double</w:t>
      </w:r>
      <w:r>
        <w:rPr>
          <w:spacing w:val="-28"/>
          <w:sz w:val="20"/>
        </w:rPr>
        <w:t xml:space="preserve"> </w:t>
      </w:r>
      <w:r>
        <w:rPr>
          <w:sz w:val="20"/>
        </w:rPr>
        <w:t>egress.</w:t>
      </w:r>
    </w:p>
    <w:p w:rsidR="00287C50" w:rsidRDefault="001C06CA">
      <w:pPr>
        <w:pStyle w:val="ColorfulList-Accent1"/>
        <w:numPr>
          <w:ilvl w:val="2"/>
          <w:numId w:val="5"/>
        </w:numPr>
        <w:tabs>
          <w:tab w:val="left" w:pos="984"/>
        </w:tabs>
        <w:spacing w:before="30"/>
        <w:rPr>
          <w:sz w:val="20"/>
        </w:rPr>
      </w:pPr>
      <w:r>
        <w:rPr>
          <w:sz w:val="20"/>
        </w:rPr>
        <w:t>Related</w:t>
      </w:r>
      <w:r>
        <w:rPr>
          <w:spacing w:val="-12"/>
          <w:sz w:val="20"/>
        </w:rPr>
        <w:t xml:space="preserve"> </w:t>
      </w:r>
      <w:r>
        <w:rPr>
          <w:sz w:val="20"/>
        </w:rPr>
        <w:t>Sections:</w:t>
      </w:r>
    </w:p>
    <w:p w:rsidR="00287C50" w:rsidRDefault="001C06CA">
      <w:pPr>
        <w:pStyle w:val="ColorfulList-Accent1"/>
        <w:numPr>
          <w:ilvl w:val="3"/>
          <w:numId w:val="5"/>
        </w:numPr>
        <w:tabs>
          <w:tab w:val="left" w:pos="1560"/>
        </w:tabs>
        <w:spacing w:before="28" w:line="276" w:lineRule="auto"/>
        <w:ind w:right="107" w:hanging="575"/>
        <w:rPr>
          <w:sz w:val="20"/>
        </w:rPr>
      </w:pPr>
      <w:r>
        <w:rPr>
          <w:sz w:val="20"/>
        </w:rPr>
        <w:t>Division 8 Section "Aluminum-Framed Entrances and Storefronts"</w:t>
      </w:r>
      <w:r>
        <w:rPr>
          <w:spacing w:val="-39"/>
          <w:sz w:val="20"/>
        </w:rPr>
        <w:t xml:space="preserve"> </w:t>
      </w:r>
      <w:r>
        <w:rPr>
          <w:sz w:val="20"/>
        </w:rPr>
        <w:t>for entrances furnished separately in Division 8</w:t>
      </w:r>
      <w:r>
        <w:rPr>
          <w:spacing w:val="-18"/>
          <w:sz w:val="20"/>
        </w:rPr>
        <w:t xml:space="preserve"> </w:t>
      </w:r>
      <w:r>
        <w:rPr>
          <w:sz w:val="20"/>
        </w:rPr>
        <w:t>Section.</w:t>
      </w:r>
    </w:p>
    <w:p w:rsidR="00287C50" w:rsidRDefault="001C06CA">
      <w:pPr>
        <w:pStyle w:val="ColorfulList-Accent1"/>
        <w:numPr>
          <w:ilvl w:val="3"/>
          <w:numId w:val="5"/>
        </w:numPr>
        <w:tabs>
          <w:tab w:val="left" w:pos="1560"/>
        </w:tabs>
        <w:spacing w:line="276" w:lineRule="auto"/>
        <w:ind w:right="783"/>
        <w:rPr>
          <w:sz w:val="20"/>
        </w:rPr>
      </w:pPr>
      <w:r>
        <w:rPr>
          <w:sz w:val="20"/>
        </w:rPr>
        <w:t>Division 8 Section "Door Hardware" for hardware to the extent not specified in this Section.</w:t>
      </w:r>
    </w:p>
    <w:p w:rsidR="00287C50" w:rsidRDefault="001C06CA">
      <w:pPr>
        <w:pStyle w:val="ColorfulList-Accent1"/>
        <w:numPr>
          <w:ilvl w:val="3"/>
          <w:numId w:val="5"/>
        </w:numPr>
        <w:tabs>
          <w:tab w:val="left" w:pos="1560"/>
        </w:tabs>
        <w:spacing w:line="276" w:lineRule="auto"/>
        <w:ind w:right="106"/>
        <w:rPr>
          <w:sz w:val="20"/>
        </w:rPr>
      </w:pPr>
      <w:r>
        <w:rPr>
          <w:sz w:val="20"/>
        </w:rPr>
        <w:t>Division</w:t>
      </w:r>
      <w:r>
        <w:rPr>
          <w:spacing w:val="-5"/>
          <w:sz w:val="20"/>
        </w:rPr>
        <w:t xml:space="preserve"> </w:t>
      </w:r>
      <w:r>
        <w:rPr>
          <w:sz w:val="20"/>
        </w:rPr>
        <w:t>16</w:t>
      </w:r>
      <w:r>
        <w:rPr>
          <w:spacing w:val="-5"/>
          <w:sz w:val="20"/>
        </w:rPr>
        <w:t xml:space="preserve"> </w:t>
      </w:r>
      <w:r>
        <w:rPr>
          <w:sz w:val="20"/>
        </w:rPr>
        <w:t>Sections</w:t>
      </w:r>
      <w:r>
        <w:rPr>
          <w:spacing w:val="-3"/>
          <w:sz w:val="20"/>
        </w:rPr>
        <w:t xml:space="preserve"> </w:t>
      </w:r>
      <w:r>
        <w:rPr>
          <w:sz w:val="20"/>
        </w:rPr>
        <w:t>for</w:t>
      </w:r>
      <w:r>
        <w:rPr>
          <w:spacing w:val="-4"/>
          <w:sz w:val="20"/>
        </w:rPr>
        <w:t xml:space="preserve"> </w:t>
      </w:r>
      <w:r>
        <w:rPr>
          <w:sz w:val="20"/>
        </w:rPr>
        <w:t>electrical</w:t>
      </w:r>
      <w:r>
        <w:rPr>
          <w:spacing w:val="-6"/>
          <w:sz w:val="20"/>
        </w:rPr>
        <w:t xml:space="preserve"> </w:t>
      </w:r>
      <w:r>
        <w:rPr>
          <w:sz w:val="20"/>
        </w:rPr>
        <w:t>connections</w:t>
      </w:r>
      <w:r>
        <w:rPr>
          <w:spacing w:val="-3"/>
          <w:sz w:val="20"/>
        </w:rPr>
        <w:t xml:space="preserve"> </w:t>
      </w:r>
      <w:r>
        <w:rPr>
          <w:sz w:val="20"/>
        </w:rPr>
        <w:t>including</w:t>
      </w:r>
      <w:r>
        <w:rPr>
          <w:spacing w:val="-5"/>
          <w:sz w:val="20"/>
        </w:rPr>
        <w:t xml:space="preserve"> </w:t>
      </w:r>
      <w:r>
        <w:rPr>
          <w:sz w:val="20"/>
        </w:rPr>
        <w:t>conduit</w:t>
      </w:r>
      <w:r>
        <w:rPr>
          <w:spacing w:val="-3"/>
          <w:sz w:val="20"/>
        </w:rPr>
        <w:t xml:space="preserve"> </w:t>
      </w:r>
      <w:r>
        <w:rPr>
          <w:sz w:val="20"/>
        </w:rPr>
        <w:t>and wiring</w:t>
      </w:r>
      <w:r>
        <w:rPr>
          <w:spacing w:val="-5"/>
          <w:sz w:val="20"/>
        </w:rPr>
        <w:t xml:space="preserve"> </w:t>
      </w:r>
      <w:r>
        <w:rPr>
          <w:sz w:val="20"/>
        </w:rPr>
        <w:t>for</w:t>
      </w:r>
      <w:r>
        <w:rPr>
          <w:spacing w:val="-4"/>
          <w:sz w:val="20"/>
        </w:rPr>
        <w:t xml:space="preserve"> </w:t>
      </w:r>
      <w:r>
        <w:rPr>
          <w:sz w:val="20"/>
        </w:rPr>
        <w:t>power</w:t>
      </w:r>
      <w:r>
        <w:rPr>
          <w:spacing w:val="-4"/>
          <w:sz w:val="20"/>
        </w:rPr>
        <w:t xml:space="preserve"> </w:t>
      </w:r>
      <w:r>
        <w:rPr>
          <w:sz w:val="20"/>
        </w:rPr>
        <w:t>door operators.</w:t>
      </w:r>
    </w:p>
    <w:p w:rsidR="00287C50" w:rsidRDefault="00287C50">
      <w:pPr>
        <w:pStyle w:val="BodyText"/>
        <w:spacing w:before="8"/>
        <w:rPr>
          <w:sz w:val="22"/>
        </w:rPr>
      </w:pPr>
    </w:p>
    <w:p w:rsidR="00287C50" w:rsidRDefault="001C06CA">
      <w:pPr>
        <w:pStyle w:val="ColorfulList-Accent1"/>
        <w:numPr>
          <w:ilvl w:val="1"/>
          <w:numId w:val="5"/>
        </w:numPr>
        <w:tabs>
          <w:tab w:val="left" w:pos="984"/>
        </w:tabs>
        <w:ind w:left="983"/>
        <w:rPr>
          <w:sz w:val="20"/>
        </w:rPr>
      </w:pPr>
      <w:r>
        <w:rPr>
          <w:sz w:val="20"/>
        </w:rPr>
        <w:t>REFERENCES</w:t>
      </w:r>
    </w:p>
    <w:p w:rsidR="00287C50" w:rsidRDefault="00287C50">
      <w:pPr>
        <w:pStyle w:val="BodyText"/>
        <w:rPr>
          <w:sz w:val="26"/>
        </w:rPr>
      </w:pPr>
    </w:p>
    <w:p w:rsidR="00287C50" w:rsidRDefault="001C06CA">
      <w:pPr>
        <w:pStyle w:val="BodyText"/>
        <w:spacing w:line="276" w:lineRule="auto"/>
        <w:ind w:left="983" w:right="68"/>
      </w:pPr>
      <w:r>
        <w:t>General: Standards listed by reference, including revisions by issuing authority, form a part of this specification section to extent indicated. Standards listed are identified by issuing authority, authority abbreviation, designation number, title or other designation established by issuing authority. Standards subsequently referenced herein are referred to by issuing authority abbreviation and standard designation.</w:t>
      </w:r>
    </w:p>
    <w:p w:rsidR="00287C50" w:rsidRDefault="00287C50">
      <w:pPr>
        <w:pStyle w:val="BodyText"/>
        <w:rPr>
          <w:sz w:val="23"/>
        </w:rPr>
      </w:pPr>
    </w:p>
    <w:p w:rsidR="00287C50" w:rsidRDefault="001C06CA">
      <w:pPr>
        <w:pStyle w:val="ColorfulList-Accent1"/>
        <w:numPr>
          <w:ilvl w:val="2"/>
          <w:numId w:val="5"/>
        </w:numPr>
        <w:tabs>
          <w:tab w:val="left" w:pos="984"/>
        </w:tabs>
        <w:ind w:left="983"/>
        <w:rPr>
          <w:sz w:val="20"/>
        </w:rPr>
      </w:pPr>
      <w:r>
        <w:rPr>
          <w:sz w:val="20"/>
        </w:rPr>
        <w:t>Underwriters Laboratories</w:t>
      </w:r>
      <w:r>
        <w:rPr>
          <w:spacing w:val="-14"/>
          <w:sz w:val="20"/>
        </w:rPr>
        <w:t xml:space="preserve"> </w:t>
      </w:r>
      <w:r>
        <w:rPr>
          <w:sz w:val="20"/>
        </w:rPr>
        <w:t>(UL):</w:t>
      </w:r>
    </w:p>
    <w:p w:rsidR="00287C50" w:rsidRDefault="001C06CA">
      <w:pPr>
        <w:pStyle w:val="ColorfulList-Accent1"/>
        <w:numPr>
          <w:ilvl w:val="3"/>
          <w:numId w:val="5"/>
        </w:numPr>
        <w:tabs>
          <w:tab w:val="left" w:pos="1560"/>
        </w:tabs>
        <w:spacing w:before="30" w:line="276" w:lineRule="auto"/>
        <w:ind w:right="928"/>
        <w:rPr>
          <w:sz w:val="20"/>
        </w:rPr>
      </w:pPr>
      <w:r>
        <w:rPr>
          <w:sz w:val="20"/>
        </w:rPr>
        <w:t>UL 325 – Standard for Door, Drapery, Gate, Louver, and Window Operators</w:t>
      </w:r>
      <w:r>
        <w:rPr>
          <w:spacing w:val="-36"/>
          <w:sz w:val="20"/>
        </w:rPr>
        <w:t xml:space="preserve"> </w:t>
      </w:r>
      <w:r>
        <w:rPr>
          <w:sz w:val="20"/>
        </w:rPr>
        <w:t>and Systems.</w:t>
      </w:r>
    </w:p>
    <w:p w:rsidR="00287C50" w:rsidRDefault="00287C50">
      <w:pPr>
        <w:pStyle w:val="BodyText"/>
        <w:spacing w:before="8"/>
        <w:rPr>
          <w:sz w:val="22"/>
        </w:rPr>
      </w:pPr>
    </w:p>
    <w:p w:rsidR="00287C50" w:rsidRDefault="001C06CA">
      <w:pPr>
        <w:pStyle w:val="ColorfulList-Accent1"/>
        <w:numPr>
          <w:ilvl w:val="2"/>
          <w:numId w:val="5"/>
        </w:numPr>
        <w:tabs>
          <w:tab w:val="left" w:pos="984"/>
        </w:tabs>
        <w:spacing w:line="276" w:lineRule="auto"/>
        <w:ind w:left="983" w:right="424"/>
        <w:rPr>
          <w:sz w:val="20"/>
        </w:rPr>
      </w:pPr>
      <w:r>
        <w:rPr>
          <w:sz w:val="20"/>
        </w:rPr>
        <w:t>American National Standards Institute (ANSI)/Builders’ Hardware Manufacturers Association (BHMA):</w:t>
      </w:r>
    </w:p>
    <w:p w:rsidR="00287C50" w:rsidRDefault="001C06CA">
      <w:pPr>
        <w:pStyle w:val="ColorfulList-Accent1"/>
        <w:numPr>
          <w:ilvl w:val="3"/>
          <w:numId w:val="5"/>
        </w:numPr>
        <w:tabs>
          <w:tab w:val="left" w:pos="1560"/>
        </w:tabs>
        <w:spacing w:line="276" w:lineRule="auto"/>
        <w:ind w:right="683"/>
        <w:rPr>
          <w:sz w:val="20"/>
        </w:rPr>
      </w:pPr>
      <w:r>
        <w:rPr>
          <w:sz w:val="20"/>
        </w:rPr>
        <w:t>ANSI/BHMA A156.19: Standard for Power Assist and Low Energy Power</w:t>
      </w:r>
      <w:r>
        <w:rPr>
          <w:spacing w:val="-37"/>
          <w:sz w:val="20"/>
        </w:rPr>
        <w:t xml:space="preserve"> </w:t>
      </w:r>
      <w:r>
        <w:rPr>
          <w:sz w:val="20"/>
        </w:rPr>
        <w:t>Operated Doors.</w:t>
      </w:r>
    </w:p>
    <w:p w:rsidR="00540B35" w:rsidRDefault="00540B35" w:rsidP="00540B35">
      <w:pPr>
        <w:pStyle w:val="ColorfulList-Accent1"/>
        <w:tabs>
          <w:tab w:val="left" w:pos="1560"/>
        </w:tabs>
        <w:spacing w:line="276" w:lineRule="auto"/>
        <w:ind w:left="1559" w:right="683" w:firstLine="0"/>
        <w:rPr>
          <w:sz w:val="20"/>
        </w:rPr>
      </w:pPr>
    </w:p>
    <w:p w:rsidR="00287C50" w:rsidRDefault="001C06CA">
      <w:pPr>
        <w:pStyle w:val="ColorfulList-Accent1"/>
        <w:numPr>
          <w:ilvl w:val="2"/>
          <w:numId w:val="5"/>
        </w:numPr>
        <w:tabs>
          <w:tab w:val="left" w:pos="984"/>
        </w:tabs>
        <w:ind w:left="983"/>
        <w:rPr>
          <w:sz w:val="20"/>
        </w:rPr>
      </w:pPr>
      <w:r>
        <w:rPr>
          <w:sz w:val="20"/>
        </w:rPr>
        <w:t>American Society for Testing and Materials</w:t>
      </w:r>
      <w:r>
        <w:rPr>
          <w:spacing w:val="-19"/>
          <w:sz w:val="20"/>
        </w:rPr>
        <w:t xml:space="preserve"> </w:t>
      </w:r>
      <w:r>
        <w:rPr>
          <w:sz w:val="20"/>
        </w:rPr>
        <w:t>(ASTM):</w:t>
      </w:r>
    </w:p>
    <w:p w:rsidR="00287C50" w:rsidRDefault="001C06CA">
      <w:pPr>
        <w:pStyle w:val="ColorfulList-Accent1"/>
        <w:numPr>
          <w:ilvl w:val="3"/>
          <w:numId w:val="5"/>
        </w:numPr>
        <w:tabs>
          <w:tab w:val="left" w:pos="1560"/>
        </w:tabs>
        <w:spacing w:before="30" w:line="276" w:lineRule="auto"/>
        <w:ind w:right="315"/>
        <w:rPr>
          <w:sz w:val="20"/>
        </w:rPr>
      </w:pPr>
      <w:r>
        <w:rPr>
          <w:sz w:val="20"/>
        </w:rPr>
        <w:t>ASTM B221 - Standard Specification for Aluminum and Aluminum-Alloy Extruded Bars, Rods, Wire, Profiles, and</w:t>
      </w:r>
      <w:r>
        <w:rPr>
          <w:spacing w:val="-14"/>
          <w:sz w:val="20"/>
        </w:rPr>
        <w:t xml:space="preserve"> </w:t>
      </w:r>
      <w:r>
        <w:rPr>
          <w:sz w:val="20"/>
        </w:rPr>
        <w:t>Tubes.</w:t>
      </w:r>
    </w:p>
    <w:p w:rsidR="00287C50" w:rsidRDefault="001C06CA">
      <w:pPr>
        <w:pStyle w:val="ColorfulList-Accent1"/>
        <w:numPr>
          <w:ilvl w:val="3"/>
          <w:numId w:val="5"/>
        </w:numPr>
        <w:tabs>
          <w:tab w:val="left" w:pos="1560"/>
        </w:tabs>
        <w:rPr>
          <w:sz w:val="20"/>
        </w:rPr>
      </w:pPr>
      <w:r>
        <w:rPr>
          <w:sz w:val="20"/>
        </w:rPr>
        <w:t>ASTM</w:t>
      </w:r>
      <w:r>
        <w:rPr>
          <w:spacing w:val="-5"/>
          <w:sz w:val="20"/>
        </w:rPr>
        <w:t xml:space="preserve"> </w:t>
      </w:r>
      <w:r>
        <w:rPr>
          <w:sz w:val="20"/>
        </w:rPr>
        <w:t>B209</w:t>
      </w:r>
      <w:r>
        <w:rPr>
          <w:spacing w:val="-5"/>
          <w:sz w:val="20"/>
        </w:rPr>
        <w:t xml:space="preserve"> </w:t>
      </w:r>
      <w:r>
        <w:rPr>
          <w:sz w:val="20"/>
        </w:rPr>
        <w:t>-</w:t>
      </w:r>
      <w:r>
        <w:rPr>
          <w:spacing w:val="-1"/>
          <w:sz w:val="20"/>
        </w:rPr>
        <w:t xml:space="preserve"> </w:t>
      </w:r>
      <w:r>
        <w:rPr>
          <w:sz w:val="20"/>
        </w:rPr>
        <w:t>Standard</w:t>
      </w:r>
      <w:r>
        <w:rPr>
          <w:spacing w:val="-5"/>
          <w:sz w:val="20"/>
        </w:rPr>
        <w:t xml:space="preserve"> </w:t>
      </w:r>
      <w:r>
        <w:rPr>
          <w:sz w:val="20"/>
        </w:rPr>
        <w:t>Specification</w:t>
      </w:r>
      <w:r>
        <w:rPr>
          <w:spacing w:val="-5"/>
          <w:sz w:val="20"/>
        </w:rPr>
        <w:t xml:space="preserve"> </w:t>
      </w:r>
      <w:r>
        <w:rPr>
          <w:sz w:val="20"/>
        </w:rPr>
        <w:t>for</w:t>
      </w:r>
      <w:r>
        <w:rPr>
          <w:spacing w:val="-4"/>
          <w:sz w:val="20"/>
        </w:rPr>
        <w:t xml:space="preserve"> </w:t>
      </w:r>
      <w:r>
        <w:rPr>
          <w:sz w:val="20"/>
        </w:rPr>
        <w:t>Aluminum and</w:t>
      </w:r>
      <w:r>
        <w:rPr>
          <w:spacing w:val="-5"/>
          <w:sz w:val="20"/>
        </w:rPr>
        <w:t xml:space="preserve"> </w:t>
      </w:r>
      <w:r>
        <w:rPr>
          <w:sz w:val="20"/>
        </w:rPr>
        <w:t>Aluminum-Alloy</w:t>
      </w:r>
      <w:r>
        <w:rPr>
          <w:spacing w:val="-6"/>
          <w:sz w:val="20"/>
        </w:rPr>
        <w:t xml:space="preserve"> </w:t>
      </w:r>
      <w:r>
        <w:rPr>
          <w:sz w:val="20"/>
        </w:rPr>
        <w:t>Sheet</w:t>
      </w:r>
      <w:r>
        <w:rPr>
          <w:spacing w:val="-3"/>
          <w:sz w:val="20"/>
        </w:rPr>
        <w:t xml:space="preserve"> </w:t>
      </w:r>
      <w:r>
        <w:rPr>
          <w:sz w:val="20"/>
        </w:rPr>
        <w:t>and</w:t>
      </w:r>
      <w:r>
        <w:rPr>
          <w:spacing w:val="-5"/>
          <w:sz w:val="20"/>
        </w:rPr>
        <w:t xml:space="preserve"> </w:t>
      </w:r>
      <w:r>
        <w:rPr>
          <w:sz w:val="20"/>
        </w:rPr>
        <w:t>Plate</w:t>
      </w:r>
    </w:p>
    <w:p w:rsidR="00287C50" w:rsidRDefault="00287C50">
      <w:pPr>
        <w:pStyle w:val="BodyText"/>
      </w:pPr>
    </w:p>
    <w:p w:rsidR="00287C50" w:rsidRDefault="00287C50">
      <w:pPr>
        <w:pStyle w:val="BodyText"/>
        <w:spacing w:before="8"/>
        <w:rPr>
          <w:sz w:val="28"/>
        </w:rPr>
      </w:pPr>
    </w:p>
    <w:p w:rsidR="00287C50" w:rsidRDefault="001C06CA">
      <w:pPr>
        <w:pStyle w:val="ColorfulList-Accent1"/>
        <w:numPr>
          <w:ilvl w:val="2"/>
          <w:numId w:val="5"/>
        </w:numPr>
        <w:tabs>
          <w:tab w:val="left" w:pos="984"/>
        </w:tabs>
        <w:ind w:left="983"/>
        <w:rPr>
          <w:sz w:val="20"/>
        </w:rPr>
      </w:pPr>
      <w:r>
        <w:rPr>
          <w:sz w:val="20"/>
        </w:rPr>
        <w:t>American Association of Automatic Door Manufacturers</w:t>
      </w:r>
      <w:r>
        <w:rPr>
          <w:spacing w:val="-29"/>
          <w:sz w:val="20"/>
        </w:rPr>
        <w:t xml:space="preserve"> </w:t>
      </w:r>
      <w:r w:rsidR="00F16459">
        <w:rPr>
          <w:sz w:val="20"/>
        </w:rPr>
        <w:t>(AAADM)</w:t>
      </w:r>
    </w:p>
    <w:p w:rsidR="00F16459" w:rsidRDefault="00F16459" w:rsidP="00F16459">
      <w:pPr>
        <w:pStyle w:val="ColorfulList-Accent1"/>
        <w:tabs>
          <w:tab w:val="left" w:pos="984"/>
        </w:tabs>
        <w:ind w:firstLine="0"/>
        <w:rPr>
          <w:sz w:val="20"/>
        </w:rPr>
      </w:pPr>
    </w:p>
    <w:p w:rsidR="00F16459" w:rsidRDefault="00F16459" w:rsidP="00F16459">
      <w:pPr>
        <w:pStyle w:val="ColorfulList-Accent1"/>
        <w:tabs>
          <w:tab w:val="left" w:pos="984"/>
        </w:tabs>
        <w:ind w:left="0" w:firstLine="0"/>
        <w:rPr>
          <w:sz w:val="20"/>
        </w:rPr>
      </w:pPr>
    </w:p>
    <w:p w:rsidR="00287C50" w:rsidRDefault="00287C50">
      <w:pPr>
        <w:pStyle w:val="BodyText"/>
        <w:rPr>
          <w:sz w:val="26"/>
        </w:rPr>
      </w:pPr>
    </w:p>
    <w:p w:rsidR="00287C50" w:rsidRDefault="001C06CA">
      <w:pPr>
        <w:pStyle w:val="ColorfulList-Accent1"/>
        <w:numPr>
          <w:ilvl w:val="2"/>
          <w:numId w:val="5"/>
        </w:numPr>
        <w:tabs>
          <w:tab w:val="left" w:pos="984"/>
        </w:tabs>
        <w:ind w:left="983"/>
        <w:rPr>
          <w:sz w:val="20"/>
        </w:rPr>
      </w:pPr>
      <w:r>
        <w:rPr>
          <w:sz w:val="20"/>
        </w:rPr>
        <w:lastRenderedPageBreak/>
        <w:t>National Fire Protection Association</w:t>
      </w:r>
      <w:r>
        <w:rPr>
          <w:spacing w:val="-23"/>
          <w:sz w:val="20"/>
        </w:rPr>
        <w:t xml:space="preserve"> </w:t>
      </w:r>
      <w:r>
        <w:rPr>
          <w:sz w:val="20"/>
        </w:rPr>
        <w:t>(NFPA):</w:t>
      </w:r>
    </w:p>
    <w:p w:rsidR="00287C50" w:rsidRDefault="001C06CA">
      <w:pPr>
        <w:pStyle w:val="ColorfulList-Accent1"/>
        <w:numPr>
          <w:ilvl w:val="3"/>
          <w:numId w:val="5"/>
        </w:numPr>
        <w:tabs>
          <w:tab w:val="left" w:pos="1560"/>
        </w:tabs>
        <w:spacing w:before="30"/>
        <w:rPr>
          <w:sz w:val="20"/>
        </w:rPr>
      </w:pPr>
      <w:r>
        <w:rPr>
          <w:sz w:val="20"/>
        </w:rPr>
        <w:t>NFPA 101 – Life Safety</w:t>
      </w:r>
      <w:r>
        <w:rPr>
          <w:spacing w:val="-14"/>
          <w:sz w:val="20"/>
        </w:rPr>
        <w:t xml:space="preserve"> </w:t>
      </w:r>
      <w:r>
        <w:rPr>
          <w:sz w:val="20"/>
        </w:rPr>
        <w:t>Code.</w:t>
      </w:r>
    </w:p>
    <w:p w:rsidR="00287C50" w:rsidRDefault="001C06CA">
      <w:pPr>
        <w:pStyle w:val="ColorfulList-Accent1"/>
        <w:numPr>
          <w:ilvl w:val="3"/>
          <w:numId w:val="5"/>
        </w:numPr>
        <w:tabs>
          <w:tab w:val="left" w:pos="1560"/>
        </w:tabs>
        <w:spacing w:before="100"/>
        <w:ind w:left="1560"/>
        <w:rPr>
          <w:sz w:val="20"/>
        </w:rPr>
      </w:pPr>
      <w:r>
        <w:rPr>
          <w:sz w:val="20"/>
        </w:rPr>
        <w:t>NFPA 70 – National Electric</w:t>
      </w:r>
      <w:r>
        <w:rPr>
          <w:spacing w:val="-18"/>
          <w:sz w:val="20"/>
        </w:rPr>
        <w:t xml:space="preserve"> </w:t>
      </w:r>
      <w:r>
        <w:rPr>
          <w:sz w:val="20"/>
        </w:rPr>
        <w:t>Code.</w:t>
      </w:r>
    </w:p>
    <w:p w:rsidR="00287C50" w:rsidRDefault="00287C50">
      <w:pPr>
        <w:pStyle w:val="BodyText"/>
        <w:spacing w:before="8"/>
        <w:rPr>
          <w:sz w:val="25"/>
        </w:rPr>
      </w:pPr>
    </w:p>
    <w:p w:rsidR="00287C50" w:rsidRDefault="001C06CA">
      <w:pPr>
        <w:pStyle w:val="ColorfulList-Accent1"/>
        <w:numPr>
          <w:ilvl w:val="2"/>
          <w:numId w:val="5"/>
        </w:numPr>
        <w:tabs>
          <w:tab w:val="left" w:pos="984"/>
        </w:tabs>
        <w:rPr>
          <w:sz w:val="20"/>
        </w:rPr>
      </w:pPr>
      <w:r>
        <w:rPr>
          <w:sz w:val="20"/>
        </w:rPr>
        <w:t>International Conference of Building Officials</w:t>
      </w:r>
      <w:r>
        <w:rPr>
          <w:spacing w:val="-24"/>
          <w:sz w:val="20"/>
        </w:rPr>
        <w:t xml:space="preserve"> </w:t>
      </w:r>
      <w:r>
        <w:rPr>
          <w:sz w:val="20"/>
        </w:rPr>
        <w:t>(ICBO):</w:t>
      </w:r>
    </w:p>
    <w:p w:rsidR="00287C50" w:rsidRDefault="001C06CA">
      <w:pPr>
        <w:pStyle w:val="ColorfulList-Accent1"/>
        <w:numPr>
          <w:ilvl w:val="3"/>
          <w:numId w:val="5"/>
        </w:numPr>
        <w:tabs>
          <w:tab w:val="left" w:pos="1560"/>
        </w:tabs>
        <w:spacing w:before="30"/>
        <w:ind w:left="1560"/>
        <w:rPr>
          <w:sz w:val="20"/>
        </w:rPr>
      </w:pPr>
      <w:r>
        <w:rPr>
          <w:sz w:val="20"/>
        </w:rPr>
        <w:t>UBC 1997:  Uniform Building</w:t>
      </w:r>
      <w:r>
        <w:rPr>
          <w:spacing w:val="-13"/>
          <w:sz w:val="20"/>
        </w:rPr>
        <w:t xml:space="preserve"> </w:t>
      </w:r>
      <w:r>
        <w:rPr>
          <w:sz w:val="20"/>
        </w:rPr>
        <w:t>Code</w:t>
      </w:r>
    </w:p>
    <w:p w:rsidR="00287C50" w:rsidRDefault="00287C50">
      <w:pPr>
        <w:pStyle w:val="BodyText"/>
        <w:rPr>
          <w:sz w:val="26"/>
        </w:rPr>
      </w:pPr>
    </w:p>
    <w:p w:rsidR="00287C50" w:rsidRDefault="001C06CA">
      <w:pPr>
        <w:pStyle w:val="ColorfulList-Accent1"/>
        <w:numPr>
          <w:ilvl w:val="2"/>
          <w:numId w:val="5"/>
        </w:numPr>
        <w:tabs>
          <w:tab w:val="left" w:pos="984"/>
        </w:tabs>
        <w:rPr>
          <w:sz w:val="20"/>
        </w:rPr>
      </w:pPr>
      <w:r>
        <w:rPr>
          <w:sz w:val="20"/>
        </w:rPr>
        <w:t>International Code Council</w:t>
      </w:r>
      <w:r>
        <w:rPr>
          <w:spacing w:val="-17"/>
          <w:sz w:val="20"/>
        </w:rPr>
        <w:t xml:space="preserve"> </w:t>
      </w:r>
      <w:r>
        <w:rPr>
          <w:sz w:val="20"/>
        </w:rPr>
        <w:t>(ICC):</w:t>
      </w:r>
    </w:p>
    <w:p w:rsidR="00287C50" w:rsidRDefault="001C06CA">
      <w:pPr>
        <w:pStyle w:val="ColorfulList-Accent1"/>
        <w:numPr>
          <w:ilvl w:val="3"/>
          <w:numId w:val="5"/>
        </w:numPr>
        <w:tabs>
          <w:tab w:val="left" w:pos="1560"/>
        </w:tabs>
        <w:spacing w:before="30"/>
        <w:ind w:left="1560"/>
        <w:rPr>
          <w:sz w:val="20"/>
        </w:rPr>
      </w:pPr>
      <w:r>
        <w:rPr>
          <w:sz w:val="20"/>
        </w:rPr>
        <w:t>IBC 2012 – International Building</w:t>
      </w:r>
      <w:r>
        <w:rPr>
          <w:spacing w:val="-22"/>
          <w:sz w:val="20"/>
        </w:rPr>
        <w:t xml:space="preserve"> </w:t>
      </w:r>
      <w:r>
        <w:rPr>
          <w:sz w:val="20"/>
        </w:rPr>
        <w:t>Code</w:t>
      </w:r>
    </w:p>
    <w:p w:rsidR="00287C50" w:rsidRDefault="00287C50">
      <w:pPr>
        <w:pStyle w:val="BodyText"/>
        <w:spacing w:before="8"/>
        <w:rPr>
          <w:sz w:val="25"/>
        </w:rPr>
      </w:pPr>
    </w:p>
    <w:p w:rsidR="00287C50" w:rsidRDefault="001C06CA">
      <w:pPr>
        <w:pStyle w:val="ColorfulList-Accent1"/>
        <w:numPr>
          <w:ilvl w:val="2"/>
          <w:numId w:val="5"/>
        </w:numPr>
        <w:tabs>
          <w:tab w:val="left" w:pos="984"/>
        </w:tabs>
        <w:rPr>
          <w:sz w:val="20"/>
        </w:rPr>
      </w:pPr>
      <w:r>
        <w:rPr>
          <w:sz w:val="20"/>
        </w:rPr>
        <w:t>California</w:t>
      </w:r>
      <w:r>
        <w:rPr>
          <w:spacing w:val="-4"/>
          <w:sz w:val="20"/>
        </w:rPr>
        <w:t xml:space="preserve"> </w:t>
      </w:r>
      <w:r>
        <w:rPr>
          <w:sz w:val="20"/>
        </w:rPr>
        <w:t>Department</w:t>
      </w:r>
      <w:r>
        <w:rPr>
          <w:spacing w:val="-4"/>
          <w:sz w:val="20"/>
        </w:rPr>
        <w:t xml:space="preserve"> </w:t>
      </w:r>
      <w:r>
        <w:rPr>
          <w:sz w:val="20"/>
        </w:rPr>
        <w:t>of</w:t>
      </w:r>
      <w:r>
        <w:rPr>
          <w:spacing w:val="-3"/>
          <w:sz w:val="20"/>
        </w:rPr>
        <w:t xml:space="preserve"> </w:t>
      </w:r>
      <w:r>
        <w:rPr>
          <w:sz w:val="20"/>
        </w:rPr>
        <w:t>Forestry</w:t>
      </w:r>
      <w:r>
        <w:rPr>
          <w:spacing w:val="-7"/>
          <w:sz w:val="20"/>
        </w:rPr>
        <w:t xml:space="preserve"> </w:t>
      </w:r>
      <w:r>
        <w:rPr>
          <w:sz w:val="20"/>
        </w:rPr>
        <w:t>and</w:t>
      </w:r>
      <w:r>
        <w:rPr>
          <w:spacing w:val="-4"/>
          <w:sz w:val="20"/>
        </w:rPr>
        <w:t xml:space="preserve"> </w:t>
      </w:r>
      <w:r>
        <w:rPr>
          <w:sz w:val="20"/>
        </w:rPr>
        <w:t>Fire</w:t>
      </w:r>
      <w:r>
        <w:rPr>
          <w:spacing w:val="-4"/>
          <w:sz w:val="20"/>
        </w:rPr>
        <w:t xml:space="preserve"> </w:t>
      </w:r>
      <w:r>
        <w:rPr>
          <w:sz w:val="20"/>
        </w:rPr>
        <w:t>Protection,</w:t>
      </w:r>
      <w:r>
        <w:rPr>
          <w:spacing w:val="-3"/>
          <w:sz w:val="20"/>
        </w:rPr>
        <w:t xml:space="preserve"> </w:t>
      </w:r>
      <w:r>
        <w:rPr>
          <w:sz w:val="20"/>
        </w:rPr>
        <w:t>Office</w:t>
      </w:r>
      <w:r>
        <w:rPr>
          <w:spacing w:val="-4"/>
          <w:sz w:val="20"/>
        </w:rPr>
        <w:t xml:space="preserve"> </w:t>
      </w:r>
      <w:r>
        <w:rPr>
          <w:sz w:val="20"/>
        </w:rPr>
        <w:t>of</w:t>
      </w:r>
      <w:r>
        <w:rPr>
          <w:spacing w:val="-3"/>
          <w:sz w:val="20"/>
        </w:rPr>
        <w:t xml:space="preserve"> </w:t>
      </w:r>
      <w:r>
        <w:rPr>
          <w:sz w:val="20"/>
        </w:rPr>
        <w:t>the</w:t>
      </w:r>
      <w:r>
        <w:rPr>
          <w:spacing w:val="-4"/>
          <w:sz w:val="20"/>
        </w:rPr>
        <w:t xml:space="preserve"> </w:t>
      </w:r>
      <w:r>
        <w:rPr>
          <w:sz w:val="20"/>
        </w:rPr>
        <w:t>State</w:t>
      </w:r>
      <w:r>
        <w:rPr>
          <w:spacing w:val="-4"/>
          <w:sz w:val="20"/>
        </w:rPr>
        <w:t xml:space="preserve"> </w:t>
      </w:r>
      <w:r>
        <w:rPr>
          <w:sz w:val="20"/>
        </w:rPr>
        <w:t>Fire</w:t>
      </w:r>
      <w:r>
        <w:rPr>
          <w:spacing w:val="-4"/>
          <w:sz w:val="20"/>
        </w:rPr>
        <w:t xml:space="preserve"> </w:t>
      </w:r>
      <w:r>
        <w:rPr>
          <w:sz w:val="20"/>
        </w:rPr>
        <w:t>Marshall.</w:t>
      </w:r>
    </w:p>
    <w:p w:rsidR="00287C50" w:rsidRDefault="00287C50">
      <w:pPr>
        <w:pStyle w:val="BodyText"/>
        <w:rPr>
          <w:sz w:val="26"/>
        </w:rPr>
      </w:pPr>
    </w:p>
    <w:p w:rsidR="00287C50" w:rsidRDefault="001C06CA">
      <w:pPr>
        <w:pStyle w:val="ColorfulList-Accent1"/>
        <w:numPr>
          <w:ilvl w:val="2"/>
          <w:numId w:val="5"/>
        </w:numPr>
        <w:tabs>
          <w:tab w:val="left" w:pos="984"/>
        </w:tabs>
        <w:rPr>
          <w:sz w:val="20"/>
        </w:rPr>
      </w:pPr>
      <w:r>
        <w:rPr>
          <w:sz w:val="20"/>
        </w:rPr>
        <w:t>International Standards Organization</w:t>
      </w:r>
      <w:r>
        <w:rPr>
          <w:spacing w:val="-23"/>
          <w:sz w:val="20"/>
        </w:rPr>
        <w:t xml:space="preserve"> </w:t>
      </w:r>
      <w:r>
        <w:rPr>
          <w:sz w:val="20"/>
        </w:rPr>
        <w:t>(ISO):</w:t>
      </w:r>
    </w:p>
    <w:p w:rsidR="00287C50" w:rsidRDefault="001C06CA">
      <w:pPr>
        <w:pStyle w:val="ColorfulList-Accent1"/>
        <w:numPr>
          <w:ilvl w:val="3"/>
          <w:numId w:val="5"/>
        </w:numPr>
        <w:tabs>
          <w:tab w:val="left" w:pos="1560"/>
        </w:tabs>
        <w:spacing w:before="30"/>
        <w:ind w:left="1560"/>
        <w:rPr>
          <w:sz w:val="20"/>
        </w:rPr>
      </w:pPr>
      <w:r>
        <w:rPr>
          <w:sz w:val="20"/>
        </w:rPr>
        <w:t>ISO 9001 - Standard for Manufacturing Quality Management</w:t>
      </w:r>
      <w:r>
        <w:rPr>
          <w:spacing w:val="-33"/>
          <w:sz w:val="20"/>
        </w:rPr>
        <w:t xml:space="preserve"> </w:t>
      </w:r>
      <w:r>
        <w:rPr>
          <w:sz w:val="20"/>
        </w:rPr>
        <w:t>Systems</w:t>
      </w:r>
    </w:p>
    <w:p w:rsidR="00287C50" w:rsidRDefault="00287C50">
      <w:pPr>
        <w:pStyle w:val="BodyText"/>
        <w:spacing w:before="8"/>
        <w:rPr>
          <w:sz w:val="25"/>
        </w:rPr>
      </w:pPr>
    </w:p>
    <w:p w:rsidR="00287C50" w:rsidRDefault="001C06CA">
      <w:pPr>
        <w:pStyle w:val="ColorfulList-Accent1"/>
        <w:numPr>
          <w:ilvl w:val="2"/>
          <w:numId w:val="5"/>
        </w:numPr>
        <w:tabs>
          <w:tab w:val="left" w:pos="984"/>
        </w:tabs>
        <w:rPr>
          <w:sz w:val="20"/>
        </w:rPr>
      </w:pPr>
      <w:r>
        <w:rPr>
          <w:sz w:val="20"/>
        </w:rPr>
        <w:t>National Association of Architectural Metal Manufacturers</w:t>
      </w:r>
      <w:r>
        <w:rPr>
          <w:spacing w:val="-31"/>
          <w:sz w:val="20"/>
        </w:rPr>
        <w:t xml:space="preserve"> </w:t>
      </w:r>
      <w:r>
        <w:rPr>
          <w:sz w:val="20"/>
        </w:rPr>
        <w:t>(NAAMM):</w:t>
      </w:r>
    </w:p>
    <w:p w:rsidR="00287C50" w:rsidRDefault="001C06CA">
      <w:pPr>
        <w:pStyle w:val="ColorfulList-Accent1"/>
        <w:numPr>
          <w:ilvl w:val="3"/>
          <w:numId w:val="5"/>
        </w:numPr>
        <w:tabs>
          <w:tab w:val="left" w:pos="1560"/>
        </w:tabs>
        <w:spacing w:before="30"/>
        <w:ind w:left="1560"/>
        <w:rPr>
          <w:sz w:val="20"/>
        </w:rPr>
      </w:pPr>
      <w:r>
        <w:rPr>
          <w:sz w:val="20"/>
        </w:rPr>
        <w:t>Metal Finishes Manual for Architectural and Metal</w:t>
      </w:r>
      <w:r>
        <w:rPr>
          <w:spacing w:val="-28"/>
          <w:sz w:val="20"/>
        </w:rPr>
        <w:t xml:space="preserve"> </w:t>
      </w:r>
      <w:r>
        <w:rPr>
          <w:sz w:val="20"/>
        </w:rPr>
        <w:t>Products.</w:t>
      </w:r>
    </w:p>
    <w:p w:rsidR="00287C50" w:rsidRDefault="00287C50">
      <w:pPr>
        <w:pStyle w:val="BodyText"/>
        <w:rPr>
          <w:sz w:val="26"/>
        </w:rPr>
      </w:pPr>
    </w:p>
    <w:p w:rsidR="00287C50" w:rsidRDefault="001C06CA">
      <w:pPr>
        <w:pStyle w:val="ColorfulList-Accent1"/>
        <w:numPr>
          <w:ilvl w:val="2"/>
          <w:numId w:val="5"/>
        </w:numPr>
        <w:tabs>
          <w:tab w:val="left" w:pos="984"/>
        </w:tabs>
        <w:spacing w:before="1"/>
        <w:rPr>
          <w:sz w:val="20"/>
        </w:rPr>
      </w:pPr>
      <w:r>
        <w:rPr>
          <w:sz w:val="20"/>
        </w:rPr>
        <w:t>American Architectural Manufacturers Association</w:t>
      </w:r>
      <w:r>
        <w:rPr>
          <w:spacing w:val="-25"/>
          <w:sz w:val="20"/>
        </w:rPr>
        <w:t xml:space="preserve"> </w:t>
      </w:r>
      <w:r>
        <w:rPr>
          <w:sz w:val="20"/>
        </w:rPr>
        <w:t>(AAMA):</w:t>
      </w:r>
    </w:p>
    <w:p w:rsidR="00287C50" w:rsidRDefault="001C06CA">
      <w:pPr>
        <w:pStyle w:val="ColorfulList-Accent1"/>
        <w:numPr>
          <w:ilvl w:val="3"/>
          <w:numId w:val="5"/>
        </w:numPr>
        <w:tabs>
          <w:tab w:val="left" w:pos="1560"/>
        </w:tabs>
        <w:spacing w:before="30"/>
        <w:ind w:left="1560"/>
        <w:rPr>
          <w:sz w:val="20"/>
        </w:rPr>
      </w:pPr>
      <w:r>
        <w:rPr>
          <w:sz w:val="20"/>
        </w:rPr>
        <w:t>AAMA 607.1 - Clear Anodic Finishes for Architectural</w:t>
      </w:r>
      <w:r>
        <w:rPr>
          <w:spacing w:val="-25"/>
          <w:sz w:val="20"/>
        </w:rPr>
        <w:t xml:space="preserve"> </w:t>
      </w:r>
      <w:r>
        <w:rPr>
          <w:sz w:val="20"/>
        </w:rPr>
        <w:t>Aluminum.</w:t>
      </w:r>
    </w:p>
    <w:p w:rsidR="00287C50" w:rsidRDefault="001C06CA">
      <w:pPr>
        <w:pStyle w:val="ColorfulList-Accent1"/>
        <w:numPr>
          <w:ilvl w:val="3"/>
          <w:numId w:val="5"/>
        </w:numPr>
        <w:tabs>
          <w:tab w:val="left" w:pos="1560"/>
        </w:tabs>
        <w:spacing w:before="28"/>
        <w:ind w:left="1560"/>
        <w:rPr>
          <w:sz w:val="20"/>
        </w:rPr>
      </w:pPr>
      <w:r>
        <w:rPr>
          <w:sz w:val="20"/>
        </w:rPr>
        <w:t>AAMA 611 Voluntary Specification for Anodized Architectural</w:t>
      </w:r>
      <w:r>
        <w:rPr>
          <w:spacing w:val="-33"/>
          <w:sz w:val="20"/>
        </w:rPr>
        <w:t xml:space="preserve"> </w:t>
      </w:r>
      <w:r>
        <w:rPr>
          <w:sz w:val="20"/>
        </w:rPr>
        <w:t>Aluminum.</w:t>
      </w:r>
    </w:p>
    <w:p w:rsidR="00287C50" w:rsidRDefault="00287C50">
      <w:pPr>
        <w:pStyle w:val="BodyText"/>
        <w:rPr>
          <w:sz w:val="26"/>
        </w:rPr>
      </w:pPr>
    </w:p>
    <w:p w:rsidR="00287C50" w:rsidRDefault="001C06CA">
      <w:pPr>
        <w:pStyle w:val="ColorfulList-Accent1"/>
        <w:numPr>
          <w:ilvl w:val="1"/>
          <w:numId w:val="5"/>
        </w:numPr>
        <w:tabs>
          <w:tab w:val="left" w:pos="984"/>
        </w:tabs>
        <w:spacing w:before="1"/>
        <w:ind w:left="983"/>
        <w:rPr>
          <w:sz w:val="20"/>
        </w:rPr>
      </w:pPr>
      <w:r>
        <w:rPr>
          <w:sz w:val="20"/>
        </w:rPr>
        <w:t>DEFINITIONS</w:t>
      </w:r>
    </w:p>
    <w:p w:rsidR="00287C50" w:rsidRDefault="00287C50">
      <w:pPr>
        <w:pStyle w:val="BodyText"/>
        <w:rPr>
          <w:sz w:val="26"/>
        </w:rPr>
      </w:pPr>
    </w:p>
    <w:p w:rsidR="00287C50" w:rsidRDefault="001C06CA">
      <w:pPr>
        <w:pStyle w:val="ColorfulList-Accent1"/>
        <w:numPr>
          <w:ilvl w:val="2"/>
          <w:numId w:val="5"/>
        </w:numPr>
        <w:tabs>
          <w:tab w:val="left" w:pos="984"/>
        </w:tabs>
        <w:spacing w:line="276" w:lineRule="auto"/>
        <w:ind w:left="983" w:right="181"/>
        <w:rPr>
          <w:sz w:val="20"/>
        </w:rPr>
      </w:pPr>
      <w:r>
        <w:rPr>
          <w:sz w:val="20"/>
        </w:rPr>
        <w:t>“Knowing Act” Activation Device: With referenc</w:t>
      </w:r>
      <w:r w:rsidR="00CD782E">
        <w:rPr>
          <w:sz w:val="20"/>
        </w:rPr>
        <w:t>e to the act of triggering an</w:t>
      </w:r>
      <w:r>
        <w:rPr>
          <w:sz w:val="20"/>
        </w:rPr>
        <w:t xml:space="preserve"> opening signal to a</w:t>
      </w:r>
      <w:r>
        <w:rPr>
          <w:spacing w:val="-4"/>
          <w:sz w:val="20"/>
        </w:rPr>
        <w:t xml:space="preserve"> </w:t>
      </w:r>
      <w:r>
        <w:rPr>
          <w:sz w:val="20"/>
        </w:rPr>
        <w:t>door</w:t>
      </w:r>
      <w:r>
        <w:rPr>
          <w:spacing w:val="-3"/>
          <w:sz w:val="20"/>
        </w:rPr>
        <w:t xml:space="preserve"> </w:t>
      </w:r>
      <w:r>
        <w:rPr>
          <w:sz w:val="20"/>
        </w:rPr>
        <w:t>operator,</w:t>
      </w:r>
      <w:r>
        <w:rPr>
          <w:spacing w:val="-4"/>
          <w:sz w:val="20"/>
        </w:rPr>
        <w:t xml:space="preserve"> </w:t>
      </w:r>
      <w:r>
        <w:rPr>
          <w:sz w:val="20"/>
        </w:rPr>
        <w:t>such</w:t>
      </w:r>
      <w:r>
        <w:rPr>
          <w:spacing w:val="-2"/>
          <w:sz w:val="20"/>
        </w:rPr>
        <w:t xml:space="preserve"> </w:t>
      </w:r>
      <w:r>
        <w:rPr>
          <w:sz w:val="20"/>
        </w:rPr>
        <w:t>as</w:t>
      </w:r>
      <w:r>
        <w:rPr>
          <w:spacing w:val="-2"/>
          <w:sz w:val="20"/>
        </w:rPr>
        <w:t xml:space="preserve"> </w:t>
      </w:r>
      <w:r>
        <w:rPr>
          <w:sz w:val="20"/>
        </w:rPr>
        <w:t>pressing</w:t>
      </w:r>
      <w:r>
        <w:rPr>
          <w:spacing w:val="-4"/>
          <w:sz w:val="20"/>
        </w:rPr>
        <w:t xml:space="preserve"> </w:t>
      </w:r>
      <w:r>
        <w:rPr>
          <w:sz w:val="20"/>
        </w:rPr>
        <w:t>a</w:t>
      </w:r>
      <w:r>
        <w:rPr>
          <w:spacing w:val="-2"/>
          <w:sz w:val="20"/>
        </w:rPr>
        <w:t xml:space="preserve"> </w:t>
      </w:r>
      <w:r>
        <w:rPr>
          <w:sz w:val="20"/>
        </w:rPr>
        <w:t>switch,</w:t>
      </w:r>
      <w:r>
        <w:rPr>
          <w:spacing w:val="-2"/>
          <w:sz w:val="20"/>
        </w:rPr>
        <w:t xml:space="preserve"> </w:t>
      </w:r>
      <w:r>
        <w:rPr>
          <w:sz w:val="20"/>
        </w:rPr>
        <w:t>with</w:t>
      </w:r>
      <w:r>
        <w:rPr>
          <w:spacing w:val="-4"/>
          <w:sz w:val="20"/>
        </w:rPr>
        <w:t xml:space="preserve"> </w:t>
      </w:r>
      <w:r>
        <w:rPr>
          <w:sz w:val="20"/>
        </w:rPr>
        <w:t>the</w:t>
      </w:r>
      <w:r>
        <w:rPr>
          <w:spacing w:val="-4"/>
          <w:sz w:val="20"/>
        </w:rPr>
        <w:t xml:space="preserve"> </w:t>
      </w:r>
      <w:r>
        <w:rPr>
          <w:sz w:val="20"/>
        </w:rPr>
        <w:t>knowledge</w:t>
      </w:r>
      <w:r>
        <w:rPr>
          <w:spacing w:val="-2"/>
          <w:sz w:val="20"/>
        </w:rPr>
        <w:t xml:space="preserve"> </w:t>
      </w:r>
      <w:r>
        <w:rPr>
          <w:sz w:val="20"/>
        </w:rPr>
        <w:t>of</w:t>
      </w:r>
      <w:r>
        <w:rPr>
          <w:spacing w:val="-2"/>
          <w:sz w:val="20"/>
        </w:rPr>
        <w:t xml:space="preserve"> </w:t>
      </w:r>
      <w:r>
        <w:rPr>
          <w:sz w:val="20"/>
        </w:rPr>
        <w:t>what</w:t>
      </w:r>
      <w:r>
        <w:rPr>
          <w:spacing w:val="-2"/>
          <w:sz w:val="20"/>
        </w:rPr>
        <w:t xml:space="preserve"> </w:t>
      </w:r>
      <w:r>
        <w:rPr>
          <w:sz w:val="20"/>
        </w:rPr>
        <w:t>will</w:t>
      </w:r>
      <w:r>
        <w:rPr>
          <w:spacing w:val="-2"/>
          <w:sz w:val="20"/>
        </w:rPr>
        <w:t xml:space="preserve"> </w:t>
      </w:r>
      <w:r>
        <w:rPr>
          <w:sz w:val="20"/>
        </w:rPr>
        <w:t>happen.</w:t>
      </w:r>
    </w:p>
    <w:p w:rsidR="00287C50" w:rsidRDefault="001C06CA">
      <w:pPr>
        <w:pStyle w:val="ColorfulList-Accent1"/>
        <w:numPr>
          <w:ilvl w:val="2"/>
          <w:numId w:val="5"/>
        </w:numPr>
        <w:tabs>
          <w:tab w:val="left" w:pos="984"/>
        </w:tabs>
        <w:spacing w:line="276" w:lineRule="auto"/>
        <w:ind w:left="983" w:right="233"/>
        <w:rPr>
          <w:sz w:val="20"/>
        </w:rPr>
      </w:pPr>
      <w:r>
        <w:rPr>
          <w:sz w:val="20"/>
        </w:rPr>
        <w:t>Door-Mounted Presence Sensor: Sensor mounted near top of door that, when actuated, sends an electrical signal to the door operator to re-open door, in the case of the activating device timing</w:t>
      </w:r>
      <w:r>
        <w:rPr>
          <w:spacing w:val="-4"/>
          <w:sz w:val="20"/>
        </w:rPr>
        <w:t xml:space="preserve"> </w:t>
      </w:r>
      <w:r>
        <w:rPr>
          <w:sz w:val="20"/>
        </w:rPr>
        <w:t>out</w:t>
      </w:r>
      <w:r>
        <w:rPr>
          <w:spacing w:val="-2"/>
          <w:sz w:val="20"/>
        </w:rPr>
        <w:t xml:space="preserve"> </w:t>
      </w:r>
      <w:r>
        <w:rPr>
          <w:sz w:val="20"/>
        </w:rPr>
        <w:t>while</w:t>
      </w:r>
      <w:r>
        <w:rPr>
          <w:spacing w:val="-2"/>
          <w:sz w:val="20"/>
        </w:rPr>
        <w:t xml:space="preserve"> </w:t>
      </w:r>
      <w:r>
        <w:rPr>
          <w:sz w:val="20"/>
        </w:rPr>
        <w:t>a</w:t>
      </w:r>
      <w:r>
        <w:rPr>
          <w:spacing w:val="-4"/>
          <w:sz w:val="20"/>
        </w:rPr>
        <w:t xml:space="preserve"> </w:t>
      </w:r>
      <w:r>
        <w:rPr>
          <w:sz w:val="20"/>
        </w:rPr>
        <w:t>person</w:t>
      </w:r>
      <w:r>
        <w:rPr>
          <w:spacing w:val="-2"/>
          <w:sz w:val="20"/>
        </w:rPr>
        <w:t xml:space="preserve"> </w:t>
      </w:r>
      <w:r>
        <w:rPr>
          <w:sz w:val="20"/>
        </w:rPr>
        <w:t>is</w:t>
      </w:r>
      <w:r>
        <w:rPr>
          <w:spacing w:val="-2"/>
          <w:sz w:val="20"/>
        </w:rPr>
        <w:t xml:space="preserve"> </w:t>
      </w:r>
      <w:r>
        <w:rPr>
          <w:sz w:val="20"/>
        </w:rPr>
        <w:t>still</w:t>
      </w:r>
      <w:r>
        <w:rPr>
          <w:spacing w:val="-5"/>
          <w:sz w:val="20"/>
        </w:rPr>
        <w:t xml:space="preserve"> </w:t>
      </w:r>
      <w:r>
        <w:rPr>
          <w:sz w:val="20"/>
        </w:rPr>
        <w:t>standing</w:t>
      </w:r>
      <w:r>
        <w:rPr>
          <w:spacing w:val="-4"/>
          <w:sz w:val="20"/>
        </w:rPr>
        <w:t xml:space="preserve"> </w:t>
      </w:r>
      <w:r>
        <w:rPr>
          <w:sz w:val="20"/>
        </w:rPr>
        <w:t>in</w:t>
      </w:r>
      <w:r>
        <w:rPr>
          <w:spacing w:val="-4"/>
          <w:sz w:val="20"/>
        </w:rPr>
        <w:t xml:space="preserve"> </w:t>
      </w:r>
      <w:r>
        <w:rPr>
          <w:sz w:val="20"/>
        </w:rPr>
        <w:t>the</w:t>
      </w:r>
      <w:r>
        <w:rPr>
          <w:spacing w:val="-4"/>
          <w:sz w:val="20"/>
        </w:rPr>
        <w:t xml:space="preserve"> </w:t>
      </w:r>
      <w:r>
        <w:rPr>
          <w:sz w:val="20"/>
        </w:rPr>
        <w:t>threshold</w:t>
      </w:r>
      <w:r>
        <w:rPr>
          <w:spacing w:val="-4"/>
          <w:sz w:val="20"/>
        </w:rPr>
        <w:t xml:space="preserve"> </w:t>
      </w:r>
      <w:r>
        <w:rPr>
          <w:sz w:val="20"/>
        </w:rPr>
        <w:t>area,</w:t>
      </w:r>
      <w:r>
        <w:rPr>
          <w:spacing w:val="-4"/>
          <w:sz w:val="20"/>
        </w:rPr>
        <w:t xml:space="preserve"> </w:t>
      </w:r>
      <w:r>
        <w:rPr>
          <w:sz w:val="20"/>
        </w:rPr>
        <w:t>hence</w:t>
      </w:r>
      <w:r>
        <w:rPr>
          <w:spacing w:val="-2"/>
          <w:sz w:val="20"/>
        </w:rPr>
        <w:t xml:space="preserve"> </w:t>
      </w:r>
      <w:r>
        <w:rPr>
          <w:sz w:val="20"/>
        </w:rPr>
        <w:t>avoiding</w:t>
      </w:r>
      <w:r>
        <w:rPr>
          <w:spacing w:val="-4"/>
          <w:sz w:val="20"/>
        </w:rPr>
        <w:t xml:space="preserve"> </w:t>
      </w:r>
      <w:r>
        <w:rPr>
          <w:sz w:val="20"/>
        </w:rPr>
        <w:t>door</w:t>
      </w:r>
      <w:r>
        <w:rPr>
          <w:spacing w:val="-3"/>
          <w:sz w:val="20"/>
        </w:rPr>
        <w:t xml:space="preserve"> </w:t>
      </w:r>
      <w:r>
        <w:rPr>
          <w:sz w:val="20"/>
        </w:rPr>
        <w:t>contact.</w:t>
      </w:r>
    </w:p>
    <w:p w:rsidR="00287C50" w:rsidRDefault="00287C50">
      <w:pPr>
        <w:pStyle w:val="BodyText"/>
        <w:rPr>
          <w:sz w:val="23"/>
        </w:rPr>
      </w:pPr>
    </w:p>
    <w:p w:rsidR="00287C50" w:rsidRDefault="001C06CA">
      <w:pPr>
        <w:pStyle w:val="ColorfulList-Accent1"/>
        <w:numPr>
          <w:ilvl w:val="1"/>
          <w:numId w:val="5"/>
        </w:numPr>
        <w:tabs>
          <w:tab w:val="left" w:pos="984"/>
        </w:tabs>
        <w:ind w:left="983"/>
        <w:rPr>
          <w:sz w:val="20"/>
        </w:rPr>
      </w:pPr>
      <w:r>
        <w:rPr>
          <w:sz w:val="20"/>
        </w:rPr>
        <w:t>PERFORMANCE</w:t>
      </w:r>
      <w:r>
        <w:rPr>
          <w:spacing w:val="-9"/>
          <w:sz w:val="20"/>
        </w:rPr>
        <w:t xml:space="preserve"> </w:t>
      </w:r>
      <w:r>
        <w:rPr>
          <w:sz w:val="20"/>
        </w:rPr>
        <w:t>REQUIREMENTS</w:t>
      </w:r>
    </w:p>
    <w:p w:rsidR="00287C50" w:rsidRDefault="00287C50">
      <w:pPr>
        <w:pStyle w:val="BodyText"/>
        <w:spacing w:before="8"/>
        <w:rPr>
          <w:sz w:val="25"/>
        </w:rPr>
      </w:pPr>
    </w:p>
    <w:p w:rsidR="00287C50" w:rsidRDefault="001C06CA">
      <w:pPr>
        <w:pStyle w:val="ColorfulList-Accent1"/>
        <w:numPr>
          <w:ilvl w:val="2"/>
          <w:numId w:val="5"/>
        </w:numPr>
        <w:tabs>
          <w:tab w:val="left" w:pos="984"/>
        </w:tabs>
        <w:spacing w:line="276" w:lineRule="auto"/>
        <w:ind w:left="983" w:right="200"/>
        <w:rPr>
          <w:sz w:val="20"/>
        </w:rPr>
      </w:pPr>
      <w:r>
        <w:rPr>
          <w:sz w:val="20"/>
        </w:rPr>
        <w:t>Provide power door operators capable of withstanding structural loads and thermal movements based on testing manufacturer's standard units in assemblies similar to those indicated for this Project.</w:t>
      </w:r>
    </w:p>
    <w:p w:rsidR="00287C50" w:rsidRDefault="00287C50">
      <w:pPr>
        <w:pStyle w:val="BodyText"/>
        <w:rPr>
          <w:sz w:val="23"/>
        </w:rPr>
      </w:pPr>
    </w:p>
    <w:p w:rsidR="00287C50" w:rsidRDefault="001C06CA">
      <w:pPr>
        <w:pStyle w:val="ColorfulList-Accent1"/>
        <w:numPr>
          <w:ilvl w:val="2"/>
          <w:numId w:val="5"/>
        </w:numPr>
        <w:tabs>
          <w:tab w:val="left" w:pos="984"/>
        </w:tabs>
        <w:spacing w:before="1"/>
        <w:ind w:left="983"/>
        <w:rPr>
          <w:sz w:val="20"/>
        </w:rPr>
      </w:pPr>
      <w:r>
        <w:rPr>
          <w:sz w:val="20"/>
        </w:rPr>
        <w:t>Operating Range:  Minus 30 deg F (29 deg C) to 130 deg F (54 deg</w:t>
      </w:r>
      <w:r>
        <w:rPr>
          <w:spacing w:val="-31"/>
          <w:sz w:val="20"/>
        </w:rPr>
        <w:t xml:space="preserve"> </w:t>
      </w:r>
      <w:r>
        <w:rPr>
          <w:sz w:val="20"/>
        </w:rPr>
        <w:t>C).</w:t>
      </w:r>
    </w:p>
    <w:p w:rsidR="00287C50" w:rsidRDefault="00287C50">
      <w:pPr>
        <w:pStyle w:val="BodyText"/>
        <w:spacing w:before="8"/>
        <w:rPr>
          <w:sz w:val="25"/>
        </w:rPr>
      </w:pPr>
    </w:p>
    <w:p w:rsidR="00287C50" w:rsidRPr="00540B35" w:rsidRDefault="001C06CA" w:rsidP="00540B35">
      <w:pPr>
        <w:pStyle w:val="ColorfulList-Accent1"/>
        <w:numPr>
          <w:ilvl w:val="2"/>
          <w:numId w:val="5"/>
        </w:numPr>
        <w:tabs>
          <w:tab w:val="left" w:pos="984"/>
        </w:tabs>
        <w:spacing w:line="276" w:lineRule="auto"/>
        <w:ind w:left="983" w:right="100" w:hanging="575"/>
        <w:rPr>
          <w:sz w:val="20"/>
        </w:rPr>
      </w:pPr>
      <w:r>
        <w:rPr>
          <w:sz w:val="20"/>
        </w:rPr>
        <w:t>Opening and closing speeds, hold open time delay, opening and closing force, and check speed and</w:t>
      </w:r>
      <w:r>
        <w:rPr>
          <w:spacing w:val="-3"/>
          <w:sz w:val="20"/>
        </w:rPr>
        <w:t xml:space="preserve"> </w:t>
      </w:r>
      <w:r>
        <w:rPr>
          <w:sz w:val="20"/>
        </w:rPr>
        <w:t>duration,</w:t>
      </w:r>
      <w:r>
        <w:rPr>
          <w:spacing w:val="-5"/>
          <w:sz w:val="20"/>
        </w:rPr>
        <w:t xml:space="preserve"> </w:t>
      </w:r>
      <w:r>
        <w:rPr>
          <w:sz w:val="20"/>
        </w:rPr>
        <w:t>shall</w:t>
      </w:r>
      <w:r>
        <w:rPr>
          <w:spacing w:val="-3"/>
          <w:sz w:val="20"/>
        </w:rPr>
        <w:t xml:space="preserve"> </w:t>
      </w:r>
      <w:r>
        <w:rPr>
          <w:sz w:val="20"/>
        </w:rPr>
        <w:t>be</w:t>
      </w:r>
      <w:r>
        <w:rPr>
          <w:spacing w:val="-5"/>
          <w:sz w:val="20"/>
        </w:rPr>
        <w:t xml:space="preserve"> </w:t>
      </w:r>
      <w:r>
        <w:rPr>
          <w:sz w:val="20"/>
        </w:rPr>
        <w:t>fully</w:t>
      </w:r>
      <w:r>
        <w:rPr>
          <w:spacing w:val="-6"/>
          <w:sz w:val="20"/>
        </w:rPr>
        <w:t xml:space="preserve"> </w:t>
      </w:r>
      <w:r>
        <w:rPr>
          <w:sz w:val="20"/>
        </w:rPr>
        <w:t>compliant</w:t>
      </w:r>
      <w:r>
        <w:rPr>
          <w:spacing w:val="-5"/>
          <w:sz w:val="20"/>
        </w:rPr>
        <w:t xml:space="preserve"> </w:t>
      </w:r>
      <w:r>
        <w:rPr>
          <w:sz w:val="20"/>
        </w:rPr>
        <w:t>to</w:t>
      </w:r>
      <w:r>
        <w:rPr>
          <w:spacing w:val="-3"/>
          <w:sz w:val="20"/>
        </w:rPr>
        <w:t xml:space="preserve"> </w:t>
      </w:r>
      <w:r>
        <w:rPr>
          <w:sz w:val="20"/>
        </w:rPr>
        <w:t>the</w:t>
      </w:r>
      <w:r>
        <w:rPr>
          <w:spacing w:val="-5"/>
          <w:sz w:val="20"/>
        </w:rPr>
        <w:t xml:space="preserve"> </w:t>
      </w:r>
      <w:r>
        <w:rPr>
          <w:sz w:val="20"/>
        </w:rPr>
        <w:t>current</w:t>
      </w:r>
      <w:r>
        <w:rPr>
          <w:spacing w:val="-5"/>
          <w:sz w:val="20"/>
        </w:rPr>
        <w:t xml:space="preserve"> </w:t>
      </w:r>
      <w:r>
        <w:rPr>
          <w:sz w:val="20"/>
        </w:rPr>
        <w:t>standard</w:t>
      </w:r>
      <w:r>
        <w:rPr>
          <w:spacing w:val="-3"/>
          <w:sz w:val="20"/>
        </w:rPr>
        <w:t xml:space="preserve"> </w:t>
      </w:r>
      <w:r>
        <w:rPr>
          <w:sz w:val="20"/>
        </w:rPr>
        <w:t>of</w:t>
      </w:r>
      <w:r>
        <w:rPr>
          <w:spacing w:val="-3"/>
          <w:sz w:val="20"/>
        </w:rPr>
        <w:t xml:space="preserve"> </w:t>
      </w:r>
      <w:r>
        <w:rPr>
          <w:sz w:val="20"/>
        </w:rPr>
        <w:t>ANSI</w:t>
      </w:r>
      <w:r>
        <w:rPr>
          <w:spacing w:val="-3"/>
          <w:sz w:val="20"/>
        </w:rPr>
        <w:t xml:space="preserve"> </w:t>
      </w:r>
      <w:r>
        <w:rPr>
          <w:sz w:val="20"/>
        </w:rPr>
        <w:t>A156.19.</w:t>
      </w:r>
      <w:r>
        <w:rPr>
          <w:spacing w:val="-3"/>
          <w:sz w:val="20"/>
        </w:rPr>
        <w:t xml:space="preserve"> </w:t>
      </w:r>
      <w:r>
        <w:rPr>
          <w:sz w:val="20"/>
        </w:rPr>
        <w:t>,</w:t>
      </w:r>
    </w:p>
    <w:p w:rsidR="00287C50" w:rsidRDefault="001C06CA">
      <w:pPr>
        <w:pStyle w:val="ColorfulList-Accent1"/>
        <w:numPr>
          <w:ilvl w:val="2"/>
          <w:numId w:val="5"/>
        </w:numPr>
        <w:tabs>
          <w:tab w:val="left" w:pos="984"/>
        </w:tabs>
        <w:spacing w:line="276" w:lineRule="auto"/>
        <w:ind w:left="983" w:right="301"/>
        <w:rPr>
          <w:sz w:val="20"/>
        </w:rPr>
      </w:pPr>
      <w:r>
        <w:rPr>
          <w:sz w:val="20"/>
        </w:rPr>
        <w:t>Break Away Device: Doors requiring an emergency breakout device shall be fully compliant to the performance of such devices as outlined in ANSI</w:t>
      </w:r>
      <w:r>
        <w:rPr>
          <w:spacing w:val="-30"/>
          <w:sz w:val="20"/>
        </w:rPr>
        <w:t xml:space="preserve"> </w:t>
      </w:r>
      <w:r>
        <w:rPr>
          <w:sz w:val="20"/>
        </w:rPr>
        <w:t>A156.19.</w:t>
      </w:r>
    </w:p>
    <w:p w:rsidR="00CD782E" w:rsidRDefault="00CD782E" w:rsidP="00CD782E">
      <w:pPr>
        <w:pStyle w:val="ListParagraph"/>
        <w:rPr>
          <w:sz w:val="20"/>
        </w:rPr>
      </w:pPr>
    </w:p>
    <w:p w:rsidR="00CD782E" w:rsidRDefault="00CD782E" w:rsidP="00CD782E">
      <w:pPr>
        <w:pStyle w:val="ColorfulList-Accent1"/>
        <w:tabs>
          <w:tab w:val="left" w:pos="984"/>
        </w:tabs>
        <w:spacing w:line="276" w:lineRule="auto"/>
        <w:ind w:right="301" w:firstLine="0"/>
        <w:rPr>
          <w:sz w:val="20"/>
        </w:rPr>
      </w:pPr>
    </w:p>
    <w:p w:rsidR="00287C50" w:rsidRDefault="00287C50">
      <w:pPr>
        <w:pStyle w:val="BodyText"/>
        <w:spacing w:before="8"/>
        <w:rPr>
          <w:sz w:val="22"/>
        </w:rPr>
      </w:pPr>
    </w:p>
    <w:p w:rsidR="00287C50" w:rsidRDefault="001C06CA">
      <w:pPr>
        <w:pStyle w:val="ColorfulList-Accent1"/>
        <w:numPr>
          <w:ilvl w:val="1"/>
          <w:numId w:val="4"/>
        </w:numPr>
        <w:tabs>
          <w:tab w:val="left" w:pos="984"/>
        </w:tabs>
        <w:rPr>
          <w:sz w:val="20"/>
        </w:rPr>
      </w:pPr>
      <w:r>
        <w:rPr>
          <w:sz w:val="20"/>
        </w:rPr>
        <w:t>SUBMITTALS</w:t>
      </w:r>
    </w:p>
    <w:p w:rsidR="00287C50" w:rsidRDefault="00287C50">
      <w:pPr>
        <w:pStyle w:val="BodyText"/>
        <w:rPr>
          <w:sz w:val="26"/>
        </w:rPr>
      </w:pPr>
    </w:p>
    <w:p w:rsidR="00287C50" w:rsidRDefault="001C06CA">
      <w:pPr>
        <w:pStyle w:val="ColorfulList-Accent1"/>
        <w:numPr>
          <w:ilvl w:val="2"/>
          <w:numId w:val="4"/>
        </w:numPr>
        <w:tabs>
          <w:tab w:val="left" w:pos="984"/>
        </w:tabs>
        <w:spacing w:line="276" w:lineRule="auto"/>
        <w:ind w:right="133"/>
        <w:rPr>
          <w:sz w:val="20"/>
        </w:rPr>
      </w:pPr>
      <w:r>
        <w:rPr>
          <w:sz w:val="20"/>
        </w:rPr>
        <w:t>Submit listed submittals in accordance with Conditions of the Contract and Division 01 submittal procedures.</w:t>
      </w:r>
    </w:p>
    <w:p w:rsidR="00287C50" w:rsidRDefault="00287C50">
      <w:pPr>
        <w:pStyle w:val="BodyText"/>
        <w:spacing w:before="8"/>
        <w:rPr>
          <w:sz w:val="22"/>
        </w:rPr>
      </w:pPr>
    </w:p>
    <w:p w:rsidR="00287C50" w:rsidRDefault="001C06CA">
      <w:pPr>
        <w:pStyle w:val="ColorfulList-Accent1"/>
        <w:numPr>
          <w:ilvl w:val="2"/>
          <w:numId w:val="4"/>
        </w:numPr>
        <w:tabs>
          <w:tab w:val="left" w:pos="984"/>
        </w:tabs>
        <w:spacing w:line="276" w:lineRule="auto"/>
        <w:ind w:right="381"/>
        <w:rPr>
          <w:sz w:val="20"/>
        </w:rPr>
      </w:pPr>
      <w:r>
        <w:rPr>
          <w:sz w:val="20"/>
        </w:rPr>
        <w:t>Shop Drawings: Include plans, elevations, sections, details, hardware mounting heights, and attachments to other work. Indicate wiring for electrical</w:t>
      </w:r>
      <w:r>
        <w:rPr>
          <w:spacing w:val="-36"/>
          <w:sz w:val="20"/>
        </w:rPr>
        <w:t xml:space="preserve"> </w:t>
      </w:r>
      <w:r>
        <w:rPr>
          <w:sz w:val="20"/>
        </w:rPr>
        <w:t>supply.</w:t>
      </w:r>
    </w:p>
    <w:p w:rsidR="00287C50" w:rsidRDefault="00287C50">
      <w:pPr>
        <w:pStyle w:val="BodyText"/>
        <w:rPr>
          <w:sz w:val="23"/>
        </w:rPr>
      </w:pPr>
    </w:p>
    <w:p w:rsidR="00287C50" w:rsidRDefault="001C06CA" w:rsidP="00F16459">
      <w:pPr>
        <w:pStyle w:val="ColorfulList-Accent1"/>
        <w:numPr>
          <w:ilvl w:val="2"/>
          <w:numId w:val="4"/>
        </w:numPr>
        <w:tabs>
          <w:tab w:val="left" w:pos="984"/>
        </w:tabs>
        <w:rPr>
          <w:sz w:val="20"/>
        </w:rPr>
      </w:pPr>
      <w:r>
        <w:rPr>
          <w:sz w:val="20"/>
        </w:rPr>
        <w:t>Color Samples for selection of factory-applied color</w:t>
      </w:r>
      <w:r>
        <w:rPr>
          <w:spacing w:val="-30"/>
          <w:sz w:val="20"/>
        </w:rPr>
        <w:t xml:space="preserve"> </w:t>
      </w:r>
      <w:r>
        <w:rPr>
          <w:sz w:val="20"/>
        </w:rPr>
        <w:t>finishes.</w:t>
      </w:r>
    </w:p>
    <w:p w:rsidR="00F16459" w:rsidRDefault="00F16459" w:rsidP="00F16459">
      <w:pPr>
        <w:pStyle w:val="ListParagraph"/>
        <w:rPr>
          <w:sz w:val="20"/>
        </w:rPr>
      </w:pPr>
    </w:p>
    <w:p w:rsidR="00F16459" w:rsidRPr="00F16459" w:rsidRDefault="00F16459" w:rsidP="00F16459">
      <w:pPr>
        <w:pStyle w:val="ColorfulList-Accent1"/>
        <w:tabs>
          <w:tab w:val="left" w:pos="984"/>
        </w:tabs>
        <w:ind w:firstLine="0"/>
        <w:rPr>
          <w:sz w:val="20"/>
        </w:rPr>
      </w:pPr>
    </w:p>
    <w:p w:rsidR="00287C50" w:rsidRDefault="001C06CA">
      <w:pPr>
        <w:pStyle w:val="ColorfulList-Accent1"/>
        <w:numPr>
          <w:ilvl w:val="2"/>
          <w:numId w:val="4"/>
        </w:numPr>
        <w:tabs>
          <w:tab w:val="left" w:pos="984"/>
        </w:tabs>
        <w:rPr>
          <w:sz w:val="20"/>
        </w:rPr>
      </w:pPr>
      <w:r>
        <w:rPr>
          <w:sz w:val="20"/>
        </w:rPr>
        <w:t>Closeout Submittals: Provide the following with project</w:t>
      </w:r>
      <w:r>
        <w:rPr>
          <w:spacing w:val="-39"/>
          <w:sz w:val="20"/>
        </w:rPr>
        <w:t xml:space="preserve"> </w:t>
      </w:r>
      <w:r>
        <w:rPr>
          <w:sz w:val="20"/>
        </w:rPr>
        <w:t>close-out documents.</w:t>
      </w:r>
    </w:p>
    <w:p w:rsidR="00287C50" w:rsidRDefault="00287C50">
      <w:pPr>
        <w:pStyle w:val="BodyText"/>
        <w:spacing w:before="7"/>
      </w:pPr>
    </w:p>
    <w:p w:rsidR="00287C50" w:rsidRDefault="001C06CA">
      <w:pPr>
        <w:pStyle w:val="ColorfulList-Accent1"/>
        <w:numPr>
          <w:ilvl w:val="3"/>
          <w:numId w:val="4"/>
        </w:numPr>
        <w:tabs>
          <w:tab w:val="left" w:pos="1560"/>
        </w:tabs>
        <w:spacing w:before="100"/>
        <w:rPr>
          <w:sz w:val="20"/>
        </w:rPr>
      </w:pPr>
      <w:r>
        <w:rPr>
          <w:sz w:val="20"/>
        </w:rPr>
        <w:t>AAADM Owner’s</w:t>
      </w:r>
      <w:r>
        <w:rPr>
          <w:spacing w:val="-10"/>
          <w:sz w:val="20"/>
        </w:rPr>
        <w:t xml:space="preserve"> </w:t>
      </w:r>
      <w:r>
        <w:rPr>
          <w:sz w:val="20"/>
        </w:rPr>
        <w:t>Manual.</w:t>
      </w:r>
    </w:p>
    <w:p w:rsidR="00287C50" w:rsidRDefault="001C06CA">
      <w:pPr>
        <w:pStyle w:val="ColorfulList-Accent1"/>
        <w:numPr>
          <w:ilvl w:val="3"/>
          <w:numId w:val="4"/>
        </w:numPr>
        <w:tabs>
          <w:tab w:val="left" w:pos="1560"/>
        </w:tabs>
        <w:spacing w:before="28"/>
        <w:rPr>
          <w:sz w:val="20"/>
        </w:rPr>
      </w:pPr>
      <w:r>
        <w:rPr>
          <w:sz w:val="20"/>
        </w:rPr>
        <w:t>Completed and signed AAADM Inspection</w:t>
      </w:r>
      <w:r>
        <w:rPr>
          <w:spacing w:val="-25"/>
          <w:sz w:val="20"/>
        </w:rPr>
        <w:t xml:space="preserve"> </w:t>
      </w:r>
      <w:r>
        <w:rPr>
          <w:sz w:val="20"/>
        </w:rPr>
        <w:t>form</w:t>
      </w:r>
    </w:p>
    <w:p w:rsidR="00287C50" w:rsidRDefault="001C06CA">
      <w:pPr>
        <w:pStyle w:val="ColorfulList-Accent1"/>
        <w:numPr>
          <w:ilvl w:val="3"/>
          <w:numId w:val="4"/>
        </w:numPr>
        <w:tabs>
          <w:tab w:val="left" w:pos="1560"/>
        </w:tabs>
        <w:spacing w:before="30"/>
        <w:rPr>
          <w:sz w:val="20"/>
        </w:rPr>
      </w:pPr>
      <w:r>
        <w:rPr>
          <w:sz w:val="20"/>
        </w:rPr>
        <w:t>Manufacturer’s</w:t>
      </w:r>
      <w:r>
        <w:rPr>
          <w:spacing w:val="-14"/>
          <w:sz w:val="20"/>
        </w:rPr>
        <w:t xml:space="preserve"> </w:t>
      </w:r>
      <w:r>
        <w:rPr>
          <w:sz w:val="20"/>
        </w:rPr>
        <w:t>Warranties.</w:t>
      </w:r>
    </w:p>
    <w:p w:rsidR="00287C50" w:rsidRDefault="00287C50">
      <w:pPr>
        <w:pStyle w:val="BodyText"/>
        <w:rPr>
          <w:sz w:val="26"/>
        </w:rPr>
      </w:pPr>
    </w:p>
    <w:p w:rsidR="00287C50" w:rsidRDefault="001C06CA">
      <w:pPr>
        <w:pStyle w:val="ColorfulList-Accent1"/>
        <w:numPr>
          <w:ilvl w:val="1"/>
          <w:numId w:val="4"/>
        </w:numPr>
        <w:tabs>
          <w:tab w:val="left" w:pos="984"/>
        </w:tabs>
        <w:spacing w:before="1"/>
        <w:ind w:left="984"/>
        <w:rPr>
          <w:sz w:val="20"/>
        </w:rPr>
      </w:pPr>
      <w:r>
        <w:rPr>
          <w:sz w:val="20"/>
        </w:rPr>
        <w:t>QUALITY</w:t>
      </w:r>
      <w:r>
        <w:rPr>
          <w:spacing w:val="-12"/>
          <w:sz w:val="20"/>
        </w:rPr>
        <w:t xml:space="preserve"> </w:t>
      </w:r>
      <w:r>
        <w:rPr>
          <w:sz w:val="20"/>
        </w:rPr>
        <w:t>ASSURANCE</w:t>
      </w:r>
    </w:p>
    <w:p w:rsidR="00287C50" w:rsidRDefault="00287C50">
      <w:pPr>
        <w:pStyle w:val="BodyText"/>
        <w:rPr>
          <w:sz w:val="26"/>
        </w:rPr>
      </w:pPr>
    </w:p>
    <w:p w:rsidR="00287C50" w:rsidRDefault="001C06CA">
      <w:pPr>
        <w:pStyle w:val="ColorfulList-Accent1"/>
        <w:numPr>
          <w:ilvl w:val="2"/>
          <w:numId w:val="4"/>
        </w:numPr>
        <w:tabs>
          <w:tab w:val="left" w:pos="984"/>
        </w:tabs>
        <w:spacing w:line="273" w:lineRule="auto"/>
        <w:ind w:left="984" w:right="203"/>
        <w:rPr>
          <w:sz w:val="20"/>
        </w:rPr>
      </w:pPr>
      <w:r>
        <w:rPr>
          <w:sz w:val="20"/>
        </w:rPr>
        <w:t>Installer Qualifications: Manufacturer's authorized representative who is trained for installation and maintenance of units required for this</w:t>
      </w:r>
      <w:r>
        <w:rPr>
          <w:spacing w:val="-28"/>
          <w:sz w:val="20"/>
        </w:rPr>
        <w:t xml:space="preserve"> </w:t>
      </w:r>
      <w:r>
        <w:rPr>
          <w:sz w:val="20"/>
        </w:rPr>
        <w:t>Project.</w:t>
      </w:r>
    </w:p>
    <w:p w:rsidR="00287C50" w:rsidRDefault="00287C50">
      <w:pPr>
        <w:pStyle w:val="BodyText"/>
        <w:spacing w:before="2"/>
        <w:rPr>
          <w:sz w:val="23"/>
        </w:rPr>
      </w:pPr>
    </w:p>
    <w:p w:rsidR="00287C50" w:rsidRDefault="001C06CA">
      <w:pPr>
        <w:pStyle w:val="ColorfulList-Accent1"/>
        <w:numPr>
          <w:ilvl w:val="2"/>
          <w:numId w:val="4"/>
        </w:numPr>
        <w:tabs>
          <w:tab w:val="left" w:pos="984"/>
        </w:tabs>
        <w:spacing w:line="276" w:lineRule="auto"/>
        <w:ind w:left="984" w:right="498" w:hanging="577"/>
        <w:rPr>
          <w:sz w:val="20"/>
        </w:rPr>
      </w:pPr>
      <w:r>
        <w:rPr>
          <w:sz w:val="20"/>
        </w:rPr>
        <w:t>Manufacturer Qualifications: A qualified manufacturer with a manufacturing facility certified under ISO 9001 and with company certificate issued by</w:t>
      </w:r>
      <w:r>
        <w:rPr>
          <w:spacing w:val="-32"/>
          <w:sz w:val="20"/>
        </w:rPr>
        <w:t xml:space="preserve"> </w:t>
      </w:r>
      <w:r>
        <w:rPr>
          <w:sz w:val="20"/>
        </w:rPr>
        <w:t>AAADM.</w:t>
      </w:r>
    </w:p>
    <w:p w:rsidR="00287C50" w:rsidRDefault="00287C50">
      <w:pPr>
        <w:pStyle w:val="BodyText"/>
        <w:rPr>
          <w:sz w:val="23"/>
        </w:rPr>
      </w:pPr>
    </w:p>
    <w:p w:rsidR="00287C50" w:rsidRDefault="001C06CA">
      <w:pPr>
        <w:pStyle w:val="ColorfulList-Accent1"/>
        <w:numPr>
          <w:ilvl w:val="2"/>
          <w:numId w:val="4"/>
        </w:numPr>
        <w:tabs>
          <w:tab w:val="left" w:pos="984"/>
        </w:tabs>
        <w:spacing w:line="273" w:lineRule="auto"/>
        <w:ind w:right="107" w:hanging="575"/>
        <w:rPr>
          <w:sz w:val="20"/>
        </w:rPr>
      </w:pPr>
      <w:r>
        <w:rPr>
          <w:sz w:val="20"/>
        </w:rPr>
        <w:t>Certifications: Power door operators shall be certified by the manufacturer to meet performance design criteria in accordance with the following</w:t>
      </w:r>
      <w:r>
        <w:rPr>
          <w:spacing w:val="-26"/>
          <w:sz w:val="20"/>
        </w:rPr>
        <w:t xml:space="preserve"> </w:t>
      </w:r>
      <w:r>
        <w:rPr>
          <w:sz w:val="20"/>
        </w:rPr>
        <w:t>standards:</w:t>
      </w:r>
    </w:p>
    <w:p w:rsidR="00287C50" w:rsidRDefault="001C06CA">
      <w:pPr>
        <w:pStyle w:val="BodyText"/>
        <w:tabs>
          <w:tab w:val="left" w:pos="1559"/>
        </w:tabs>
        <w:spacing w:before="2"/>
        <w:ind w:left="983"/>
      </w:pPr>
      <w:r>
        <w:t>1.</w:t>
      </w:r>
      <w:r>
        <w:tab/>
        <w:t>ANSI</w:t>
      </w:r>
      <w:r>
        <w:rPr>
          <w:spacing w:val="-11"/>
        </w:rPr>
        <w:t xml:space="preserve"> </w:t>
      </w:r>
      <w:r>
        <w:t>A156.19.</w:t>
      </w:r>
    </w:p>
    <w:p w:rsidR="00287C50" w:rsidRDefault="001C06CA">
      <w:pPr>
        <w:pStyle w:val="ColorfulList-Accent1"/>
        <w:numPr>
          <w:ilvl w:val="0"/>
          <w:numId w:val="3"/>
        </w:numPr>
        <w:tabs>
          <w:tab w:val="left" w:pos="1560"/>
        </w:tabs>
        <w:spacing w:before="30"/>
        <w:ind w:firstLine="0"/>
        <w:rPr>
          <w:sz w:val="20"/>
        </w:rPr>
      </w:pPr>
      <w:r>
        <w:rPr>
          <w:sz w:val="20"/>
        </w:rPr>
        <w:t>NFPA</w:t>
      </w:r>
      <w:r>
        <w:rPr>
          <w:spacing w:val="-6"/>
          <w:sz w:val="20"/>
        </w:rPr>
        <w:t xml:space="preserve"> </w:t>
      </w:r>
      <w:r>
        <w:rPr>
          <w:sz w:val="20"/>
        </w:rPr>
        <w:t>101.</w:t>
      </w:r>
    </w:p>
    <w:p w:rsidR="00287C50" w:rsidRDefault="001C06CA">
      <w:pPr>
        <w:pStyle w:val="ColorfulList-Accent1"/>
        <w:numPr>
          <w:ilvl w:val="0"/>
          <w:numId w:val="3"/>
        </w:numPr>
        <w:tabs>
          <w:tab w:val="left" w:pos="1560"/>
        </w:tabs>
        <w:spacing w:before="30" w:line="276" w:lineRule="auto"/>
        <w:ind w:right="4860" w:firstLine="0"/>
        <w:rPr>
          <w:sz w:val="20"/>
        </w:rPr>
      </w:pPr>
      <w:r>
        <w:rPr>
          <w:sz w:val="20"/>
        </w:rPr>
        <w:t>UL 325 Listed (Fire Door</w:t>
      </w:r>
      <w:r>
        <w:rPr>
          <w:spacing w:val="-17"/>
          <w:sz w:val="20"/>
        </w:rPr>
        <w:t xml:space="preserve"> </w:t>
      </w:r>
      <w:r>
        <w:rPr>
          <w:sz w:val="20"/>
        </w:rPr>
        <w:t>Operator) 4.</w:t>
      </w:r>
      <w:r>
        <w:rPr>
          <w:sz w:val="20"/>
        </w:rPr>
        <w:tab/>
        <w:t>IBC</w:t>
      </w:r>
      <w:r>
        <w:rPr>
          <w:spacing w:val="-7"/>
          <w:sz w:val="20"/>
        </w:rPr>
        <w:t xml:space="preserve"> </w:t>
      </w:r>
      <w:r>
        <w:rPr>
          <w:sz w:val="20"/>
        </w:rPr>
        <w:t>2012</w:t>
      </w:r>
    </w:p>
    <w:p w:rsidR="00287C50" w:rsidRDefault="00287C50">
      <w:pPr>
        <w:pStyle w:val="BodyText"/>
        <w:spacing w:before="8"/>
        <w:rPr>
          <w:sz w:val="22"/>
        </w:rPr>
      </w:pPr>
    </w:p>
    <w:p w:rsidR="00287C50" w:rsidRDefault="001C06CA">
      <w:pPr>
        <w:pStyle w:val="ColorfulList-Accent1"/>
        <w:numPr>
          <w:ilvl w:val="2"/>
          <w:numId w:val="4"/>
        </w:numPr>
        <w:tabs>
          <w:tab w:val="left" w:pos="984"/>
        </w:tabs>
        <w:spacing w:line="276" w:lineRule="auto"/>
        <w:ind w:right="1197"/>
        <w:rPr>
          <w:sz w:val="20"/>
        </w:rPr>
      </w:pPr>
      <w:r>
        <w:rPr>
          <w:sz w:val="20"/>
        </w:rPr>
        <w:t>Source Limitations: Obtain power door operators through one source from a single manufacturer.</w:t>
      </w:r>
    </w:p>
    <w:p w:rsidR="00287C50" w:rsidRDefault="00287C50">
      <w:pPr>
        <w:pStyle w:val="BodyText"/>
        <w:rPr>
          <w:sz w:val="23"/>
        </w:rPr>
      </w:pPr>
    </w:p>
    <w:p w:rsidR="00287C50" w:rsidRDefault="001C06CA">
      <w:pPr>
        <w:pStyle w:val="ColorfulList-Accent1"/>
        <w:numPr>
          <w:ilvl w:val="2"/>
          <w:numId w:val="4"/>
        </w:numPr>
        <w:tabs>
          <w:tab w:val="left" w:pos="984"/>
        </w:tabs>
        <w:spacing w:line="276" w:lineRule="auto"/>
        <w:ind w:left="984" w:right="154" w:hanging="577"/>
        <w:rPr>
          <w:sz w:val="20"/>
        </w:rPr>
      </w:pPr>
      <w:r>
        <w:rPr>
          <w:sz w:val="20"/>
        </w:rPr>
        <w:t>Product Options: Drawings indicate sizes, profiles, and dimensional requirements of automatic entrance door assemblies and are based on the specific system indicated. Refer to Division 1 Section "Product</w:t>
      </w:r>
      <w:r>
        <w:rPr>
          <w:spacing w:val="-19"/>
          <w:sz w:val="20"/>
        </w:rPr>
        <w:t xml:space="preserve"> </w:t>
      </w:r>
      <w:r>
        <w:rPr>
          <w:sz w:val="20"/>
        </w:rPr>
        <w:t>Requirements."</w:t>
      </w:r>
    </w:p>
    <w:p w:rsidR="00287C50" w:rsidRDefault="00287C50">
      <w:pPr>
        <w:pStyle w:val="BodyText"/>
        <w:rPr>
          <w:sz w:val="23"/>
        </w:rPr>
      </w:pPr>
    </w:p>
    <w:p w:rsidR="00287C50" w:rsidRDefault="001C06CA">
      <w:pPr>
        <w:pStyle w:val="ColorfulList-Accent1"/>
        <w:numPr>
          <w:ilvl w:val="2"/>
          <w:numId w:val="4"/>
        </w:numPr>
        <w:tabs>
          <w:tab w:val="left" w:pos="984"/>
        </w:tabs>
        <w:ind w:left="984"/>
        <w:rPr>
          <w:sz w:val="20"/>
        </w:rPr>
      </w:pPr>
      <w:r>
        <w:rPr>
          <w:sz w:val="20"/>
        </w:rPr>
        <w:t>Power Operated Door Standard: ANSI/BHMA</w:t>
      </w:r>
      <w:r>
        <w:rPr>
          <w:spacing w:val="-28"/>
          <w:sz w:val="20"/>
        </w:rPr>
        <w:t xml:space="preserve"> </w:t>
      </w:r>
      <w:r>
        <w:rPr>
          <w:sz w:val="20"/>
        </w:rPr>
        <w:t>A156.19.</w:t>
      </w:r>
    </w:p>
    <w:p w:rsidR="00287C50" w:rsidRDefault="00287C50">
      <w:pPr>
        <w:pStyle w:val="BodyText"/>
        <w:rPr>
          <w:sz w:val="26"/>
        </w:rPr>
      </w:pPr>
    </w:p>
    <w:p w:rsidR="00287C50" w:rsidRDefault="001C06CA">
      <w:pPr>
        <w:pStyle w:val="ColorfulList-Accent1"/>
        <w:numPr>
          <w:ilvl w:val="2"/>
          <w:numId w:val="4"/>
        </w:numPr>
        <w:tabs>
          <w:tab w:val="left" w:pos="984"/>
        </w:tabs>
        <w:spacing w:line="276" w:lineRule="auto"/>
        <w:ind w:left="984" w:right="232"/>
        <w:rPr>
          <w:sz w:val="20"/>
        </w:rPr>
      </w:pPr>
      <w:r>
        <w:rPr>
          <w:sz w:val="20"/>
        </w:rPr>
        <w:t>Electrical Components, Devices, and Accessories: Listed and labeled as defined in NFPA 70, Article 100, by a testing agency acceptable to authorities having jurisdiction, and marked for intended</w:t>
      </w:r>
      <w:r>
        <w:rPr>
          <w:spacing w:val="-10"/>
          <w:sz w:val="20"/>
        </w:rPr>
        <w:t xml:space="preserve"> </w:t>
      </w:r>
      <w:r>
        <w:rPr>
          <w:sz w:val="20"/>
        </w:rPr>
        <w:t>use.</w:t>
      </w:r>
    </w:p>
    <w:p w:rsidR="00287C50" w:rsidRDefault="00287C50">
      <w:pPr>
        <w:pStyle w:val="BodyText"/>
        <w:rPr>
          <w:sz w:val="23"/>
        </w:rPr>
      </w:pPr>
    </w:p>
    <w:p w:rsidR="00287C50" w:rsidRDefault="001C06CA">
      <w:pPr>
        <w:pStyle w:val="ColorfulList-Accent1"/>
        <w:numPr>
          <w:ilvl w:val="2"/>
          <w:numId w:val="4"/>
        </w:numPr>
        <w:tabs>
          <w:tab w:val="left" w:pos="984"/>
        </w:tabs>
        <w:spacing w:line="276" w:lineRule="auto"/>
        <w:ind w:left="984" w:right="731"/>
        <w:rPr>
          <w:sz w:val="20"/>
        </w:rPr>
      </w:pPr>
      <w:r>
        <w:rPr>
          <w:sz w:val="20"/>
        </w:rPr>
        <w:t>Emergency-Exit Door Requirements: Comply with requirements of Authorities Having Jurisdiction (AHJ) for swinging automatic entrance doors serving as a required means</w:t>
      </w:r>
      <w:r>
        <w:rPr>
          <w:spacing w:val="-37"/>
          <w:sz w:val="20"/>
        </w:rPr>
        <w:t xml:space="preserve"> </w:t>
      </w:r>
      <w:r>
        <w:rPr>
          <w:sz w:val="20"/>
        </w:rPr>
        <w:t>of egress.</w:t>
      </w:r>
    </w:p>
    <w:p w:rsidR="00856645" w:rsidRDefault="00856645" w:rsidP="00F16459">
      <w:pPr>
        <w:pStyle w:val="ColorfulList-Accent1"/>
        <w:tabs>
          <w:tab w:val="left" w:pos="984"/>
        </w:tabs>
        <w:spacing w:line="276" w:lineRule="auto"/>
        <w:ind w:left="0" w:right="731" w:firstLine="0"/>
        <w:rPr>
          <w:sz w:val="20"/>
        </w:rPr>
      </w:pPr>
    </w:p>
    <w:p w:rsidR="00287C50" w:rsidRDefault="00287C50">
      <w:pPr>
        <w:pStyle w:val="BodyText"/>
        <w:spacing w:before="8"/>
        <w:rPr>
          <w:sz w:val="22"/>
        </w:rPr>
      </w:pPr>
    </w:p>
    <w:p w:rsidR="00287C50" w:rsidRPr="00856645" w:rsidRDefault="001C06CA" w:rsidP="00856645">
      <w:pPr>
        <w:pStyle w:val="ColorfulList-Accent1"/>
        <w:numPr>
          <w:ilvl w:val="1"/>
          <w:numId w:val="4"/>
        </w:numPr>
        <w:tabs>
          <w:tab w:val="left" w:pos="984"/>
        </w:tabs>
        <w:ind w:left="984"/>
        <w:rPr>
          <w:sz w:val="20"/>
        </w:rPr>
      </w:pPr>
      <w:r w:rsidRPr="00856645">
        <w:rPr>
          <w:sz w:val="20"/>
        </w:rPr>
        <w:t>PROJECT</w:t>
      </w:r>
      <w:r w:rsidRPr="00856645">
        <w:rPr>
          <w:spacing w:val="-8"/>
          <w:sz w:val="20"/>
        </w:rPr>
        <w:t xml:space="preserve"> </w:t>
      </w:r>
      <w:r w:rsidRPr="00856645">
        <w:rPr>
          <w:sz w:val="20"/>
        </w:rPr>
        <w:t>CONDITIONS</w:t>
      </w:r>
    </w:p>
    <w:p w:rsidR="00287C50" w:rsidRDefault="00287C50">
      <w:pPr>
        <w:pStyle w:val="BodyText"/>
        <w:rPr>
          <w:sz w:val="26"/>
        </w:rPr>
      </w:pPr>
    </w:p>
    <w:p w:rsidR="00287C50" w:rsidRDefault="001C06CA">
      <w:pPr>
        <w:pStyle w:val="ColorfulList-Accent1"/>
        <w:numPr>
          <w:ilvl w:val="2"/>
          <w:numId w:val="4"/>
        </w:numPr>
        <w:tabs>
          <w:tab w:val="left" w:pos="984"/>
        </w:tabs>
        <w:spacing w:line="276" w:lineRule="auto"/>
        <w:ind w:left="984" w:right="110"/>
        <w:rPr>
          <w:sz w:val="20"/>
        </w:rPr>
      </w:pPr>
      <w:r>
        <w:rPr>
          <w:sz w:val="20"/>
        </w:rPr>
        <w:t>Field Measurements: General Contractor shall verify openings to receive power door operators by</w:t>
      </w:r>
      <w:r>
        <w:rPr>
          <w:spacing w:val="-8"/>
          <w:sz w:val="20"/>
        </w:rPr>
        <w:t xml:space="preserve"> </w:t>
      </w:r>
      <w:r>
        <w:rPr>
          <w:sz w:val="20"/>
        </w:rPr>
        <w:t>field</w:t>
      </w:r>
      <w:r>
        <w:rPr>
          <w:spacing w:val="-5"/>
          <w:sz w:val="20"/>
        </w:rPr>
        <w:t xml:space="preserve"> </w:t>
      </w:r>
      <w:r>
        <w:rPr>
          <w:sz w:val="20"/>
        </w:rPr>
        <w:t>measurements</w:t>
      </w:r>
      <w:r>
        <w:rPr>
          <w:spacing w:val="-3"/>
          <w:sz w:val="20"/>
        </w:rPr>
        <w:t xml:space="preserve"> </w:t>
      </w:r>
      <w:r>
        <w:rPr>
          <w:sz w:val="20"/>
        </w:rPr>
        <w:t>before</w:t>
      </w:r>
      <w:r>
        <w:rPr>
          <w:spacing w:val="-5"/>
          <w:sz w:val="20"/>
        </w:rPr>
        <w:t xml:space="preserve"> </w:t>
      </w:r>
      <w:r>
        <w:rPr>
          <w:sz w:val="20"/>
        </w:rPr>
        <w:t>fabrication</w:t>
      </w:r>
      <w:r>
        <w:rPr>
          <w:spacing w:val="-3"/>
          <w:sz w:val="20"/>
        </w:rPr>
        <w:t xml:space="preserve"> </w:t>
      </w:r>
      <w:r>
        <w:rPr>
          <w:sz w:val="20"/>
        </w:rPr>
        <w:t>and</w:t>
      </w:r>
      <w:r>
        <w:rPr>
          <w:spacing w:val="-3"/>
          <w:sz w:val="20"/>
        </w:rPr>
        <w:t xml:space="preserve"> </w:t>
      </w:r>
      <w:r>
        <w:rPr>
          <w:sz w:val="20"/>
        </w:rPr>
        <w:t>indicate</w:t>
      </w:r>
      <w:r>
        <w:rPr>
          <w:spacing w:val="-3"/>
          <w:sz w:val="20"/>
        </w:rPr>
        <w:t xml:space="preserve"> </w:t>
      </w:r>
      <w:r>
        <w:rPr>
          <w:sz w:val="20"/>
        </w:rPr>
        <w:t>measurements</w:t>
      </w:r>
      <w:r>
        <w:rPr>
          <w:spacing w:val="-3"/>
          <w:sz w:val="20"/>
        </w:rPr>
        <w:t xml:space="preserve"> </w:t>
      </w:r>
      <w:r>
        <w:rPr>
          <w:sz w:val="20"/>
        </w:rPr>
        <w:t>on</w:t>
      </w:r>
      <w:r>
        <w:rPr>
          <w:spacing w:val="-5"/>
          <w:sz w:val="20"/>
        </w:rPr>
        <w:t xml:space="preserve"> </w:t>
      </w:r>
      <w:r>
        <w:rPr>
          <w:sz w:val="20"/>
        </w:rPr>
        <w:t>Shop</w:t>
      </w:r>
      <w:r>
        <w:rPr>
          <w:spacing w:val="-5"/>
          <w:sz w:val="20"/>
        </w:rPr>
        <w:t xml:space="preserve"> </w:t>
      </w:r>
      <w:r>
        <w:rPr>
          <w:sz w:val="20"/>
        </w:rPr>
        <w:t>Drawings.</w:t>
      </w:r>
    </w:p>
    <w:p w:rsidR="00287C50" w:rsidRDefault="00287C50">
      <w:pPr>
        <w:pStyle w:val="BodyText"/>
        <w:spacing w:before="8"/>
        <w:rPr>
          <w:sz w:val="22"/>
        </w:rPr>
      </w:pPr>
    </w:p>
    <w:p w:rsidR="00287C50" w:rsidRDefault="001C06CA">
      <w:pPr>
        <w:pStyle w:val="ColorfulList-Accent1"/>
        <w:numPr>
          <w:ilvl w:val="2"/>
          <w:numId w:val="4"/>
        </w:numPr>
        <w:tabs>
          <w:tab w:val="left" w:pos="984"/>
        </w:tabs>
        <w:spacing w:line="276" w:lineRule="auto"/>
        <w:ind w:left="984" w:right="676"/>
        <w:rPr>
          <w:sz w:val="20"/>
        </w:rPr>
      </w:pPr>
      <w:r>
        <w:rPr>
          <w:sz w:val="20"/>
        </w:rPr>
        <w:t>Mounting Surfaces: General Contractor shall verify all surfaces to be plumb, straight and secure; substrates to be of proper dimension and</w:t>
      </w:r>
      <w:r>
        <w:rPr>
          <w:spacing w:val="-31"/>
          <w:sz w:val="20"/>
        </w:rPr>
        <w:t xml:space="preserve"> </w:t>
      </w:r>
      <w:r>
        <w:rPr>
          <w:sz w:val="20"/>
        </w:rPr>
        <w:t>material.</w:t>
      </w:r>
    </w:p>
    <w:p w:rsidR="00287C50" w:rsidRDefault="00287C50">
      <w:pPr>
        <w:pStyle w:val="BodyText"/>
        <w:rPr>
          <w:sz w:val="23"/>
        </w:rPr>
      </w:pPr>
    </w:p>
    <w:p w:rsidR="00287C50" w:rsidRDefault="001C06CA">
      <w:pPr>
        <w:pStyle w:val="ColorfulList-Accent1"/>
        <w:numPr>
          <w:ilvl w:val="2"/>
          <w:numId w:val="4"/>
        </w:numPr>
        <w:tabs>
          <w:tab w:val="left" w:pos="984"/>
        </w:tabs>
        <w:ind w:left="984"/>
        <w:rPr>
          <w:sz w:val="20"/>
        </w:rPr>
      </w:pPr>
      <w:r>
        <w:rPr>
          <w:sz w:val="20"/>
        </w:rPr>
        <w:t>Other trades: General Contractor Advise of any inadequate conditions or</w:t>
      </w:r>
      <w:r>
        <w:rPr>
          <w:spacing w:val="14"/>
          <w:sz w:val="20"/>
        </w:rPr>
        <w:t xml:space="preserve"> </w:t>
      </w:r>
      <w:r>
        <w:rPr>
          <w:sz w:val="20"/>
        </w:rPr>
        <w:t>equipment.</w:t>
      </w:r>
    </w:p>
    <w:p w:rsidR="00287C50" w:rsidRDefault="00287C50">
      <w:pPr>
        <w:pStyle w:val="BodyText"/>
        <w:rPr>
          <w:sz w:val="26"/>
        </w:rPr>
      </w:pPr>
    </w:p>
    <w:p w:rsidR="00287C50" w:rsidRDefault="001C06CA">
      <w:pPr>
        <w:pStyle w:val="ColorfulList-Accent1"/>
        <w:numPr>
          <w:ilvl w:val="1"/>
          <w:numId w:val="4"/>
        </w:numPr>
        <w:tabs>
          <w:tab w:val="left" w:pos="984"/>
        </w:tabs>
        <w:ind w:left="984"/>
        <w:rPr>
          <w:sz w:val="20"/>
        </w:rPr>
      </w:pPr>
      <w:r>
        <w:rPr>
          <w:sz w:val="20"/>
        </w:rPr>
        <w:t>COORDINATION</w:t>
      </w:r>
    </w:p>
    <w:p w:rsidR="00287C50" w:rsidRDefault="00287C50">
      <w:pPr>
        <w:pStyle w:val="BodyText"/>
        <w:spacing w:before="8"/>
        <w:rPr>
          <w:sz w:val="25"/>
        </w:rPr>
      </w:pPr>
    </w:p>
    <w:p w:rsidR="00287C50" w:rsidRDefault="001C06CA">
      <w:pPr>
        <w:pStyle w:val="ColorfulList-Accent1"/>
        <w:numPr>
          <w:ilvl w:val="2"/>
          <w:numId w:val="4"/>
        </w:numPr>
        <w:tabs>
          <w:tab w:val="left" w:pos="984"/>
        </w:tabs>
        <w:spacing w:line="276" w:lineRule="auto"/>
        <w:ind w:left="984" w:right="174"/>
        <w:rPr>
          <w:sz w:val="20"/>
        </w:rPr>
      </w:pPr>
      <w:r>
        <w:rPr>
          <w:sz w:val="20"/>
        </w:rPr>
        <w:t>Templates: Check Shop Drawings of other work to confirm that adequate provisions are made for</w:t>
      </w:r>
      <w:r>
        <w:rPr>
          <w:spacing w:val="-4"/>
          <w:sz w:val="20"/>
        </w:rPr>
        <w:t xml:space="preserve"> </w:t>
      </w:r>
      <w:r>
        <w:rPr>
          <w:sz w:val="20"/>
        </w:rPr>
        <w:t>locating</w:t>
      </w:r>
      <w:r>
        <w:rPr>
          <w:spacing w:val="-5"/>
          <w:sz w:val="20"/>
        </w:rPr>
        <w:t xml:space="preserve"> </w:t>
      </w:r>
      <w:r>
        <w:rPr>
          <w:sz w:val="20"/>
        </w:rPr>
        <w:t>and</w:t>
      </w:r>
      <w:r>
        <w:rPr>
          <w:spacing w:val="-3"/>
          <w:sz w:val="20"/>
        </w:rPr>
        <w:t xml:space="preserve"> </w:t>
      </w:r>
      <w:r>
        <w:rPr>
          <w:sz w:val="20"/>
        </w:rPr>
        <w:t>installing</w:t>
      </w:r>
      <w:r>
        <w:rPr>
          <w:spacing w:val="-3"/>
          <w:sz w:val="20"/>
        </w:rPr>
        <w:t xml:space="preserve"> </w:t>
      </w:r>
      <w:r>
        <w:rPr>
          <w:sz w:val="20"/>
        </w:rPr>
        <w:t>power</w:t>
      </w:r>
      <w:r>
        <w:rPr>
          <w:spacing w:val="-4"/>
          <w:sz w:val="20"/>
        </w:rPr>
        <w:t xml:space="preserve"> </w:t>
      </w:r>
      <w:r>
        <w:rPr>
          <w:sz w:val="20"/>
        </w:rPr>
        <w:t>door</w:t>
      </w:r>
      <w:r>
        <w:rPr>
          <w:spacing w:val="-4"/>
          <w:sz w:val="20"/>
        </w:rPr>
        <w:t xml:space="preserve"> </w:t>
      </w:r>
      <w:r>
        <w:rPr>
          <w:sz w:val="20"/>
        </w:rPr>
        <w:t>operators</w:t>
      </w:r>
      <w:r>
        <w:rPr>
          <w:spacing w:val="-3"/>
          <w:sz w:val="20"/>
        </w:rPr>
        <w:t xml:space="preserve"> </w:t>
      </w:r>
      <w:r>
        <w:rPr>
          <w:sz w:val="20"/>
        </w:rPr>
        <w:t>to</w:t>
      </w:r>
      <w:r>
        <w:rPr>
          <w:spacing w:val="-3"/>
          <w:sz w:val="20"/>
        </w:rPr>
        <w:t xml:space="preserve"> </w:t>
      </w:r>
      <w:r>
        <w:rPr>
          <w:sz w:val="20"/>
        </w:rPr>
        <w:t>comply</w:t>
      </w:r>
      <w:r>
        <w:rPr>
          <w:spacing w:val="-6"/>
          <w:sz w:val="20"/>
        </w:rPr>
        <w:t xml:space="preserve"> </w:t>
      </w:r>
      <w:r>
        <w:rPr>
          <w:sz w:val="20"/>
        </w:rPr>
        <w:t>with</w:t>
      </w:r>
      <w:r>
        <w:rPr>
          <w:spacing w:val="-3"/>
          <w:sz w:val="20"/>
        </w:rPr>
        <w:t xml:space="preserve"> </w:t>
      </w:r>
      <w:r>
        <w:rPr>
          <w:sz w:val="20"/>
        </w:rPr>
        <w:t>indicated</w:t>
      </w:r>
      <w:r>
        <w:rPr>
          <w:spacing w:val="-5"/>
          <w:sz w:val="20"/>
        </w:rPr>
        <w:t xml:space="preserve"> </w:t>
      </w:r>
      <w:r>
        <w:rPr>
          <w:sz w:val="20"/>
        </w:rPr>
        <w:t>requirements.</w:t>
      </w:r>
    </w:p>
    <w:p w:rsidR="00310093" w:rsidRDefault="00310093" w:rsidP="00310093">
      <w:pPr>
        <w:pStyle w:val="ColorfulList-Accent1"/>
        <w:tabs>
          <w:tab w:val="left" w:pos="984"/>
        </w:tabs>
        <w:spacing w:line="276" w:lineRule="auto"/>
        <w:ind w:left="408" w:right="174" w:firstLine="0"/>
        <w:rPr>
          <w:sz w:val="20"/>
        </w:rPr>
      </w:pPr>
    </w:p>
    <w:p w:rsidR="00287C50" w:rsidRDefault="00287C50">
      <w:pPr>
        <w:pStyle w:val="BodyText"/>
        <w:spacing w:before="7"/>
      </w:pPr>
    </w:p>
    <w:p w:rsidR="00287C50" w:rsidRDefault="001C06CA">
      <w:pPr>
        <w:pStyle w:val="ColorfulList-Accent1"/>
        <w:numPr>
          <w:ilvl w:val="2"/>
          <w:numId w:val="4"/>
        </w:numPr>
        <w:tabs>
          <w:tab w:val="left" w:pos="984"/>
        </w:tabs>
        <w:spacing w:before="100" w:line="273" w:lineRule="auto"/>
        <w:ind w:right="868" w:hanging="575"/>
        <w:rPr>
          <w:sz w:val="20"/>
        </w:rPr>
      </w:pPr>
      <w:r>
        <w:rPr>
          <w:sz w:val="20"/>
        </w:rPr>
        <w:lastRenderedPageBreak/>
        <w:t>Electrical</w:t>
      </w:r>
      <w:r>
        <w:rPr>
          <w:spacing w:val="-5"/>
          <w:sz w:val="20"/>
        </w:rPr>
        <w:t xml:space="preserve"> </w:t>
      </w:r>
      <w:r>
        <w:rPr>
          <w:sz w:val="20"/>
        </w:rPr>
        <w:t>System</w:t>
      </w:r>
      <w:r>
        <w:rPr>
          <w:spacing w:val="-2"/>
          <w:sz w:val="20"/>
        </w:rPr>
        <w:t xml:space="preserve"> </w:t>
      </w:r>
      <w:r>
        <w:rPr>
          <w:sz w:val="20"/>
        </w:rPr>
        <w:t>Roughing-in:</w:t>
      </w:r>
      <w:r>
        <w:rPr>
          <w:spacing w:val="-7"/>
          <w:sz w:val="20"/>
        </w:rPr>
        <w:t xml:space="preserve"> </w:t>
      </w:r>
      <w:r>
        <w:rPr>
          <w:sz w:val="20"/>
        </w:rPr>
        <w:t>Coordinate</w:t>
      </w:r>
      <w:r>
        <w:rPr>
          <w:spacing w:val="-7"/>
          <w:sz w:val="20"/>
        </w:rPr>
        <w:t xml:space="preserve"> </w:t>
      </w:r>
      <w:r>
        <w:rPr>
          <w:sz w:val="20"/>
        </w:rPr>
        <w:t>layout</w:t>
      </w:r>
      <w:r>
        <w:rPr>
          <w:spacing w:val="-5"/>
          <w:sz w:val="20"/>
        </w:rPr>
        <w:t xml:space="preserve"> </w:t>
      </w:r>
      <w:r>
        <w:rPr>
          <w:sz w:val="20"/>
        </w:rPr>
        <w:t>and</w:t>
      </w:r>
      <w:r>
        <w:rPr>
          <w:spacing w:val="-5"/>
          <w:sz w:val="20"/>
        </w:rPr>
        <w:t xml:space="preserve"> </w:t>
      </w:r>
      <w:r>
        <w:rPr>
          <w:sz w:val="20"/>
        </w:rPr>
        <w:t>installation</w:t>
      </w:r>
      <w:r>
        <w:rPr>
          <w:spacing w:val="-5"/>
          <w:sz w:val="20"/>
        </w:rPr>
        <w:t xml:space="preserve"> </w:t>
      </w:r>
      <w:r>
        <w:rPr>
          <w:sz w:val="20"/>
        </w:rPr>
        <w:t>of</w:t>
      </w:r>
      <w:r>
        <w:rPr>
          <w:spacing w:val="-5"/>
          <w:sz w:val="20"/>
        </w:rPr>
        <w:t xml:space="preserve"> </w:t>
      </w:r>
      <w:r>
        <w:rPr>
          <w:sz w:val="20"/>
        </w:rPr>
        <w:t>power</w:t>
      </w:r>
      <w:r>
        <w:rPr>
          <w:spacing w:val="-3"/>
          <w:sz w:val="20"/>
        </w:rPr>
        <w:t xml:space="preserve"> </w:t>
      </w:r>
      <w:r>
        <w:rPr>
          <w:sz w:val="20"/>
        </w:rPr>
        <w:t>door</w:t>
      </w:r>
      <w:r>
        <w:rPr>
          <w:spacing w:val="-3"/>
          <w:sz w:val="20"/>
        </w:rPr>
        <w:t xml:space="preserve"> </w:t>
      </w:r>
      <w:r>
        <w:rPr>
          <w:sz w:val="20"/>
        </w:rPr>
        <w:t>operators</w:t>
      </w:r>
      <w:r>
        <w:rPr>
          <w:spacing w:val="-3"/>
          <w:sz w:val="20"/>
        </w:rPr>
        <w:t xml:space="preserve"> </w:t>
      </w:r>
      <w:r>
        <w:rPr>
          <w:sz w:val="20"/>
        </w:rPr>
        <w:t>with connections to power</w:t>
      </w:r>
      <w:r>
        <w:rPr>
          <w:spacing w:val="-18"/>
          <w:sz w:val="20"/>
        </w:rPr>
        <w:t xml:space="preserve"> </w:t>
      </w:r>
      <w:r>
        <w:rPr>
          <w:sz w:val="20"/>
        </w:rPr>
        <w:t>supplies.</w:t>
      </w:r>
    </w:p>
    <w:p w:rsidR="00287C50" w:rsidRDefault="00287C50">
      <w:pPr>
        <w:pStyle w:val="BodyText"/>
        <w:spacing w:before="2"/>
        <w:rPr>
          <w:sz w:val="23"/>
        </w:rPr>
      </w:pPr>
    </w:p>
    <w:p w:rsidR="00287C50" w:rsidRDefault="001C06CA">
      <w:pPr>
        <w:pStyle w:val="ColorfulList-Accent1"/>
        <w:numPr>
          <w:ilvl w:val="2"/>
          <w:numId w:val="4"/>
        </w:numPr>
        <w:tabs>
          <w:tab w:val="left" w:pos="984"/>
        </w:tabs>
        <w:spacing w:line="276" w:lineRule="auto"/>
        <w:ind w:right="1444"/>
        <w:rPr>
          <w:sz w:val="20"/>
        </w:rPr>
      </w:pPr>
      <w:r>
        <w:rPr>
          <w:sz w:val="20"/>
        </w:rPr>
        <w:t>System Integration: Integrate power door operators with other systems as required for a complete working</w:t>
      </w:r>
      <w:r>
        <w:rPr>
          <w:spacing w:val="-17"/>
          <w:sz w:val="20"/>
        </w:rPr>
        <w:t xml:space="preserve"> </w:t>
      </w:r>
      <w:r>
        <w:rPr>
          <w:sz w:val="20"/>
        </w:rPr>
        <w:t>installation.</w:t>
      </w:r>
    </w:p>
    <w:p w:rsidR="00287C50" w:rsidRDefault="001C06CA">
      <w:pPr>
        <w:pStyle w:val="ColorfulList-Accent1"/>
        <w:numPr>
          <w:ilvl w:val="3"/>
          <w:numId w:val="4"/>
        </w:numPr>
        <w:tabs>
          <w:tab w:val="left" w:pos="1560"/>
        </w:tabs>
        <w:spacing w:line="276" w:lineRule="auto"/>
        <w:ind w:left="1559" w:right="1303"/>
        <w:rPr>
          <w:sz w:val="20"/>
        </w:rPr>
      </w:pPr>
      <w:r>
        <w:rPr>
          <w:sz w:val="20"/>
        </w:rPr>
        <w:t>Provide electrical interface for access control capability for operation of power door operators on doors with electric</w:t>
      </w:r>
      <w:r>
        <w:rPr>
          <w:spacing w:val="-18"/>
          <w:sz w:val="20"/>
        </w:rPr>
        <w:t xml:space="preserve"> </w:t>
      </w:r>
      <w:r>
        <w:rPr>
          <w:sz w:val="20"/>
        </w:rPr>
        <w:t>locking.</w:t>
      </w:r>
    </w:p>
    <w:p w:rsidR="00287C50" w:rsidRDefault="001C06CA">
      <w:pPr>
        <w:pStyle w:val="ColorfulList-Accent1"/>
        <w:numPr>
          <w:ilvl w:val="3"/>
          <w:numId w:val="4"/>
        </w:numPr>
        <w:tabs>
          <w:tab w:val="left" w:pos="1560"/>
        </w:tabs>
        <w:spacing w:line="276" w:lineRule="auto"/>
        <w:ind w:left="1559" w:right="1181"/>
        <w:rPr>
          <w:sz w:val="20"/>
        </w:rPr>
      </w:pPr>
      <w:r>
        <w:rPr>
          <w:sz w:val="20"/>
        </w:rPr>
        <w:t>Where required for proper operation, provide a time delay relay to signal power door operator to activate only after electric lock system is</w:t>
      </w:r>
      <w:r>
        <w:rPr>
          <w:spacing w:val="-35"/>
          <w:sz w:val="20"/>
        </w:rPr>
        <w:t xml:space="preserve"> </w:t>
      </w:r>
      <w:r>
        <w:rPr>
          <w:sz w:val="20"/>
        </w:rPr>
        <w:t>released.</w:t>
      </w:r>
    </w:p>
    <w:p w:rsidR="00287C50" w:rsidRDefault="00287C50">
      <w:pPr>
        <w:pStyle w:val="BodyText"/>
        <w:rPr>
          <w:sz w:val="23"/>
        </w:rPr>
      </w:pPr>
    </w:p>
    <w:p w:rsidR="00287C50" w:rsidRDefault="001C06CA">
      <w:pPr>
        <w:pStyle w:val="ColorfulList-Accent1"/>
        <w:numPr>
          <w:ilvl w:val="1"/>
          <w:numId w:val="4"/>
        </w:numPr>
        <w:tabs>
          <w:tab w:val="left" w:pos="984"/>
        </w:tabs>
        <w:rPr>
          <w:sz w:val="20"/>
        </w:rPr>
      </w:pPr>
      <w:r>
        <w:rPr>
          <w:sz w:val="20"/>
        </w:rPr>
        <w:t>WARRANTY</w:t>
      </w:r>
    </w:p>
    <w:p w:rsidR="00287C50" w:rsidRDefault="00287C50">
      <w:pPr>
        <w:pStyle w:val="BodyText"/>
        <w:rPr>
          <w:sz w:val="26"/>
        </w:rPr>
      </w:pPr>
    </w:p>
    <w:p w:rsidR="00287C50" w:rsidRDefault="001C06CA">
      <w:pPr>
        <w:pStyle w:val="ColorfulList-Accent1"/>
        <w:numPr>
          <w:ilvl w:val="2"/>
          <w:numId w:val="4"/>
        </w:numPr>
        <w:tabs>
          <w:tab w:val="left" w:pos="984"/>
        </w:tabs>
        <w:spacing w:line="276" w:lineRule="auto"/>
        <w:ind w:right="755"/>
        <w:rPr>
          <w:sz w:val="20"/>
        </w:rPr>
      </w:pPr>
      <w:r>
        <w:rPr>
          <w:sz w:val="20"/>
        </w:rPr>
        <w:t>Power door operators shall be free of material defects for a period of 3 years and shall be free of defects in workmanship for a period of one year from the date of substantial completion. Physical abuse, Acts of God, and any service performed by an individual or company that is not factory</w:t>
      </w:r>
      <w:r>
        <w:rPr>
          <w:spacing w:val="-10"/>
          <w:sz w:val="20"/>
        </w:rPr>
        <w:t xml:space="preserve"> </w:t>
      </w:r>
      <w:r>
        <w:rPr>
          <w:sz w:val="20"/>
        </w:rPr>
        <w:t>trained</w:t>
      </w:r>
      <w:r>
        <w:rPr>
          <w:spacing w:val="-2"/>
          <w:sz w:val="20"/>
        </w:rPr>
        <w:t xml:space="preserve"> </w:t>
      </w:r>
      <w:r>
        <w:rPr>
          <w:sz w:val="20"/>
        </w:rPr>
        <w:t>and</w:t>
      </w:r>
      <w:r>
        <w:rPr>
          <w:spacing w:val="-2"/>
          <w:sz w:val="20"/>
        </w:rPr>
        <w:t xml:space="preserve"> </w:t>
      </w:r>
      <w:r>
        <w:rPr>
          <w:sz w:val="20"/>
        </w:rPr>
        <w:t>authorized</w:t>
      </w:r>
      <w:r>
        <w:rPr>
          <w:spacing w:val="-4"/>
          <w:sz w:val="20"/>
        </w:rPr>
        <w:t xml:space="preserve"> </w:t>
      </w:r>
      <w:r>
        <w:rPr>
          <w:sz w:val="20"/>
        </w:rPr>
        <w:t>by</w:t>
      </w:r>
      <w:r>
        <w:rPr>
          <w:spacing w:val="-7"/>
          <w:sz w:val="20"/>
        </w:rPr>
        <w:t xml:space="preserve"> </w:t>
      </w:r>
      <w:r w:rsidR="00CD782E">
        <w:rPr>
          <w:spacing w:val="-7"/>
          <w:sz w:val="20"/>
        </w:rPr>
        <w:t>Security Door Controls</w:t>
      </w:r>
      <w:r w:rsidR="002C5B24">
        <w:rPr>
          <w:spacing w:val="-7"/>
          <w:sz w:val="20"/>
        </w:rPr>
        <w:t>, Inc.</w:t>
      </w:r>
      <w:r>
        <w:rPr>
          <w:spacing w:val="-4"/>
          <w:sz w:val="20"/>
        </w:rPr>
        <w:t xml:space="preserve"> </w:t>
      </w:r>
      <w:r>
        <w:rPr>
          <w:sz w:val="20"/>
        </w:rPr>
        <w:t>shall</w:t>
      </w:r>
      <w:r>
        <w:rPr>
          <w:spacing w:val="-5"/>
          <w:sz w:val="20"/>
        </w:rPr>
        <w:t xml:space="preserve"> </w:t>
      </w:r>
      <w:r>
        <w:rPr>
          <w:sz w:val="20"/>
        </w:rPr>
        <w:t>null</w:t>
      </w:r>
      <w:r>
        <w:rPr>
          <w:spacing w:val="-5"/>
          <w:sz w:val="20"/>
        </w:rPr>
        <w:t xml:space="preserve"> </w:t>
      </w:r>
      <w:r>
        <w:rPr>
          <w:sz w:val="20"/>
        </w:rPr>
        <w:t>and</w:t>
      </w:r>
      <w:r>
        <w:rPr>
          <w:spacing w:val="-2"/>
          <w:sz w:val="20"/>
        </w:rPr>
        <w:t xml:space="preserve"> </w:t>
      </w:r>
      <w:r>
        <w:rPr>
          <w:sz w:val="20"/>
        </w:rPr>
        <w:t>void</w:t>
      </w:r>
      <w:r>
        <w:rPr>
          <w:spacing w:val="-2"/>
          <w:sz w:val="20"/>
        </w:rPr>
        <w:t xml:space="preserve"> </w:t>
      </w:r>
      <w:r>
        <w:rPr>
          <w:sz w:val="20"/>
        </w:rPr>
        <w:t>warranty.</w:t>
      </w:r>
    </w:p>
    <w:p w:rsidR="00287C50" w:rsidRDefault="00287C50">
      <w:pPr>
        <w:pStyle w:val="BodyText"/>
        <w:rPr>
          <w:sz w:val="23"/>
        </w:rPr>
      </w:pPr>
    </w:p>
    <w:p w:rsidR="00287C50" w:rsidRDefault="001C06CA">
      <w:pPr>
        <w:pStyle w:val="ColorfulList-Accent1"/>
        <w:numPr>
          <w:ilvl w:val="2"/>
          <w:numId w:val="4"/>
        </w:numPr>
        <w:tabs>
          <w:tab w:val="left" w:pos="984"/>
        </w:tabs>
        <w:spacing w:line="276" w:lineRule="auto"/>
        <w:ind w:right="960"/>
        <w:rPr>
          <w:sz w:val="20"/>
        </w:rPr>
      </w:pPr>
      <w:r>
        <w:rPr>
          <w:sz w:val="20"/>
        </w:rPr>
        <w:t>During the warranty period the Owner shall engage a factory-trained technician to perform service</w:t>
      </w:r>
      <w:r>
        <w:rPr>
          <w:spacing w:val="-5"/>
          <w:sz w:val="20"/>
        </w:rPr>
        <w:t xml:space="preserve"> </w:t>
      </w:r>
      <w:r>
        <w:rPr>
          <w:sz w:val="20"/>
        </w:rPr>
        <w:t>and</w:t>
      </w:r>
      <w:r>
        <w:rPr>
          <w:spacing w:val="-3"/>
          <w:sz w:val="20"/>
        </w:rPr>
        <w:t xml:space="preserve"> </w:t>
      </w:r>
      <w:r>
        <w:rPr>
          <w:sz w:val="20"/>
        </w:rPr>
        <w:t>affect</w:t>
      </w:r>
      <w:r>
        <w:rPr>
          <w:spacing w:val="-5"/>
          <w:sz w:val="20"/>
        </w:rPr>
        <w:t xml:space="preserve"> </w:t>
      </w:r>
      <w:r>
        <w:rPr>
          <w:sz w:val="20"/>
        </w:rPr>
        <w:t>repairs.</w:t>
      </w:r>
      <w:r>
        <w:rPr>
          <w:spacing w:val="-5"/>
          <w:sz w:val="20"/>
        </w:rPr>
        <w:t xml:space="preserve"> </w:t>
      </w:r>
      <w:r>
        <w:rPr>
          <w:sz w:val="20"/>
        </w:rPr>
        <w:t>An</w:t>
      </w:r>
      <w:r>
        <w:rPr>
          <w:spacing w:val="-3"/>
          <w:sz w:val="20"/>
        </w:rPr>
        <w:t xml:space="preserve"> </w:t>
      </w:r>
      <w:r>
        <w:rPr>
          <w:sz w:val="20"/>
        </w:rPr>
        <w:t>AAADM</w:t>
      </w:r>
      <w:r>
        <w:rPr>
          <w:spacing w:val="-2"/>
          <w:sz w:val="20"/>
        </w:rPr>
        <w:t xml:space="preserve"> </w:t>
      </w:r>
      <w:r>
        <w:rPr>
          <w:sz w:val="20"/>
        </w:rPr>
        <w:t>inspection</w:t>
      </w:r>
      <w:r>
        <w:rPr>
          <w:spacing w:val="-5"/>
          <w:sz w:val="20"/>
        </w:rPr>
        <w:t xml:space="preserve"> </w:t>
      </w:r>
      <w:r>
        <w:rPr>
          <w:sz w:val="20"/>
        </w:rPr>
        <w:t>shall</w:t>
      </w:r>
      <w:r>
        <w:rPr>
          <w:spacing w:val="-3"/>
          <w:sz w:val="20"/>
        </w:rPr>
        <w:t xml:space="preserve"> </w:t>
      </w:r>
      <w:r>
        <w:rPr>
          <w:sz w:val="20"/>
        </w:rPr>
        <w:t>be</w:t>
      </w:r>
      <w:r>
        <w:rPr>
          <w:spacing w:val="-5"/>
          <w:sz w:val="20"/>
        </w:rPr>
        <w:t xml:space="preserve"> </w:t>
      </w:r>
      <w:r>
        <w:rPr>
          <w:sz w:val="20"/>
        </w:rPr>
        <w:t>performed</w:t>
      </w:r>
      <w:r>
        <w:rPr>
          <w:spacing w:val="-5"/>
          <w:sz w:val="20"/>
        </w:rPr>
        <w:t xml:space="preserve"> </w:t>
      </w:r>
      <w:r>
        <w:rPr>
          <w:sz w:val="20"/>
        </w:rPr>
        <w:t>after</w:t>
      </w:r>
      <w:r>
        <w:rPr>
          <w:spacing w:val="-4"/>
          <w:sz w:val="20"/>
        </w:rPr>
        <w:t xml:space="preserve"> </w:t>
      </w:r>
      <w:r>
        <w:rPr>
          <w:sz w:val="20"/>
        </w:rPr>
        <w:t>each</w:t>
      </w:r>
      <w:r>
        <w:rPr>
          <w:spacing w:val="-5"/>
          <w:sz w:val="20"/>
        </w:rPr>
        <w:t xml:space="preserve"> </w:t>
      </w:r>
      <w:r>
        <w:rPr>
          <w:sz w:val="20"/>
        </w:rPr>
        <w:t>adjustment</w:t>
      </w:r>
      <w:r>
        <w:rPr>
          <w:spacing w:val="-5"/>
          <w:sz w:val="20"/>
        </w:rPr>
        <w:t xml:space="preserve"> </w:t>
      </w:r>
      <w:r>
        <w:rPr>
          <w:sz w:val="20"/>
        </w:rPr>
        <w:t>or repair</w:t>
      </w:r>
      <w:r>
        <w:rPr>
          <w:spacing w:val="-1"/>
          <w:sz w:val="20"/>
        </w:rPr>
        <w:t xml:space="preserve"> </w:t>
      </w:r>
      <w:r>
        <w:rPr>
          <w:sz w:val="20"/>
        </w:rPr>
        <w:t>and</w:t>
      </w:r>
      <w:r>
        <w:rPr>
          <w:spacing w:val="-3"/>
          <w:sz w:val="20"/>
        </w:rPr>
        <w:t xml:space="preserve"> </w:t>
      </w:r>
      <w:r>
        <w:rPr>
          <w:sz w:val="20"/>
        </w:rPr>
        <w:t>the</w:t>
      </w:r>
      <w:r>
        <w:rPr>
          <w:spacing w:val="-5"/>
          <w:sz w:val="20"/>
        </w:rPr>
        <w:t xml:space="preserve"> </w:t>
      </w:r>
      <w:r>
        <w:rPr>
          <w:sz w:val="20"/>
        </w:rPr>
        <w:t>completed</w:t>
      </w:r>
      <w:r>
        <w:rPr>
          <w:spacing w:val="-3"/>
          <w:sz w:val="20"/>
        </w:rPr>
        <w:t xml:space="preserve"> </w:t>
      </w:r>
      <w:r>
        <w:rPr>
          <w:sz w:val="20"/>
        </w:rPr>
        <w:t>AAADM</w:t>
      </w:r>
      <w:r>
        <w:rPr>
          <w:spacing w:val="-5"/>
          <w:sz w:val="20"/>
        </w:rPr>
        <w:t xml:space="preserve"> </w:t>
      </w:r>
      <w:r>
        <w:rPr>
          <w:sz w:val="20"/>
        </w:rPr>
        <w:t>inspection</w:t>
      </w:r>
      <w:r>
        <w:rPr>
          <w:spacing w:val="-5"/>
          <w:sz w:val="20"/>
        </w:rPr>
        <w:t xml:space="preserve"> </w:t>
      </w:r>
      <w:r>
        <w:rPr>
          <w:sz w:val="20"/>
        </w:rPr>
        <w:t>form shall</w:t>
      </w:r>
      <w:r>
        <w:rPr>
          <w:spacing w:val="-6"/>
          <w:sz w:val="20"/>
        </w:rPr>
        <w:t xml:space="preserve"> </w:t>
      </w:r>
      <w:r>
        <w:rPr>
          <w:sz w:val="20"/>
        </w:rPr>
        <w:t>be</w:t>
      </w:r>
      <w:r>
        <w:rPr>
          <w:spacing w:val="-3"/>
          <w:sz w:val="20"/>
        </w:rPr>
        <w:t xml:space="preserve"> </w:t>
      </w:r>
      <w:r>
        <w:rPr>
          <w:sz w:val="20"/>
        </w:rPr>
        <w:t>submitted</w:t>
      </w:r>
      <w:r>
        <w:rPr>
          <w:spacing w:val="-5"/>
          <w:sz w:val="20"/>
        </w:rPr>
        <w:t xml:space="preserve"> </w:t>
      </w:r>
      <w:r>
        <w:rPr>
          <w:sz w:val="20"/>
        </w:rPr>
        <w:t>to</w:t>
      </w:r>
      <w:r>
        <w:rPr>
          <w:spacing w:val="-3"/>
          <w:sz w:val="20"/>
        </w:rPr>
        <w:t xml:space="preserve"> </w:t>
      </w:r>
      <w:r>
        <w:rPr>
          <w:sz w:val="20"/>
        </w:rPr>
        <w:t>the</w:t>
      </w:r>
      <w:r>
        <w:rPr>
          <w:spacing w:val="-5"/>
          <w:sz w:val="20"/>
        </w:rPr>
        <w:t xml:space="preserve"> </w:t>
      </w:r>
      <w:r>
        <w:rPr>
          <w:sz w:val="20"/>
        </w:rPr>
        <w:t>Owner.</w:t>
      </w:r>
    </w:p>
    <w:p w:rsidR="00287C50" w:rsidRDefault="00287C50">
      <w:pPr>
        <w:pStyle w:val="BodyText"/>
        <w:rPr>
          <w:sz w:val="23"/>
        </w:rPr>
      </w:pPr>
    </w:p>
    <w:p w:rsidR="00287C50" w:rsidRDefault="001C06CA">
      <w:pPr>
        <w:pStyle w:val="ColorfulList-Accent1"/>
        <w:numPr>
          <w:ilvl w:val="2"/>
          <w:numId w:val="4"/>
        </w:numPr>
        <w:tabs>
          <w:tab w:val="left" w:pos="984"/>
        </w:tabs>
        <w:spacing w:line="276" w:lineRule="auto"/>
        <w:ind w:right="1071"/>
        <w:rPr>
          <w:sz w:val="20"/>
        </w:rPr>
      </w:pPr>
      <w:r>
        <w:rPr>
          <w:sz w:val="20"/>
        </w:rPr>
        <w:t>During</w:t>
      </w:r>
      <w:r>
        <w:rPr>
          <w:spacing w:val="-4"/>
          <w:sz w:val="20"/>
        </w:rPr>
        <w:t xml:space="preserve"> </w:t>
      </w:r>
      <w:r>
        <w:rPr>
          <w:sz w:val="20"/>
        </w:rPr>
        <w:t>the</w:t>
      </w:r>
      <w:r>
        <w:rPr>
          <w:spacing w:val="-2"/>
          <w:sz w:val="20"/>
        </w:rPr>
        <w:t xml:space="preserve"> </w:t>
      </w:r>
      <w:r>
        <w:rPr>
          <w:sz w:val="20"/>
        </w:rPr>
        <w:t>warranty</w:t>
      </w:r>
      <w:r>
        <w:rPr>
          <w:spacing w:val="-5"/>
          <w:sz w:val="20"/>
        </w:rPr>
        <w:t xml:space="preserve"> </w:t>
      </w:r>
      <w:r>
        <w:rPr>
          <w:sz w:val="20"/>
        </w:rPr>
        <w:t>period</w:t>
      </w:r>
      <w:r>
        <w:rPr>
          <w:spacing w:val="-2"/>
          <w:sz w:val="20"/>
        </w:rPr>
        <w:t xml:space="preserve"> </w:t>
      </w:r>
      <w:r>
        <w:rPr>
          <w:sz w:val="20"/>
        </w:rPr>
        <w:t>all warranty</w:t>
      </w:r>
      <w:r>
        <w:rPr>
          <w:spacing w:val="-5"/>
          <w:sz w:val="20"/>
        </w:rPr>
        <w:t xml:space="preserve"> </w:t>
      </w:r>
      <w:r>
        <w:rPr>
          <w:sz w:val="20"/>
        </w:rPr>
        <w:t>work,</w:t>
      </w:r>
      <w:r>
        <w:rPr>
          <w:spacing w:val="-4"/>
          <w:sz w:val="20"/>
        </w:rPr>
        <w:t xml:space="preserve"> </w:t>
      </w:r>
      <w:r>
        <w:rPr>
          <w:sz w:val="20"/>
        </w:rPr>
        <w:t>including</w:t>
      </w:r>
      <w:r>
        <w:rPr>
          <w:spacing w:val="-2"/>
          <w:sz w:val="20"/>
        </w:rPr>
        <w:t xml:space="preserve"> </w:t>
      </w:r>
      <w:r>
        <w:rPr>
          <w:sz w:val="20"/>
        </w:rPr>
        <w:t>but</w:t>
      </w:r>
      <w:r>
        <w:rPr>
          <w:spacing w:val="-2"/>
          <w:sz w:val="20"/>
        </w:rPr>
        <w:t xml:space="preserve"> </w:t>
      </w:r>
      <w:r>
        <w:rPr>
          <w:sz w:val="20"/>
        </w:rPr>
        <w:t>not</w:t>
      </w:r>
      <w:r>
        <w:rPr>
          <w:spacing w:val="-2"/>
          <w:sz w:val="20"/>
        </w:rPr>
        <w:t xml:space="preserve"> </w:t>
      </w:r>
      <w:r>
        <w:rPr>
          <w:sz w:val="20"/>
        </w:rPr>
        <w:t>limited</w:t>
      </w:r>
      <w:r>
        <w:rPr>
          <w:spacing w:val="-4"/>
          <w:sz w:val="20"/>
        </w:rPr>
        <w:t xml:space="preserve"> </w:t>
      </w:r>
      <w:r>
        <w:rPr>
          <w:sz w:val="20"/>
        </w:rPr>
        <w:t>to</w:t>
      </w:r>
      <w:r>
        <w:rPr>
          <w:spacing w:val="-4"/>
          <w:sz w:val="20"/>
        </w:rPr>
        <w:t xml:space="preserve"> </w:t>
      </w:r>
      <w:r>
        <w:rPr>
          <w:sz w:val="20"/>
        </w:rPr>
        <w:t>emergency</w:t>
      </w:r>
      <w:r>
        <w:rPr>
          <w:spacing w:val="-10"/>
          <w:sz w:val="20"/>
        </w:rPr>
        <w:t xml:space="preserve"> </w:t>
      </w:r>
      <w:r>
        <w:rPr>
          <w:sz w:val="20"/>
        </w:rPr>
        <w:t>service, shall be performed during normal working</w:t>
      </w:r>
      <w:r>
        <w:rPr>
          <w:spacing w:val="-22"/>
          <w:sz w:val="20"/>
        </w:rPr>
        <w:t xml:space="preserve"> </w:t>
      </w:r>
      <w:r>
        <w:rPr>
          <w:sz w:val="20"/>
        </w:rPr>
        <w:t>hours.</w:t>
      </w:r>
    </w:p>
    <w:p w:rsidR="00287C50" w:rsidRDefault="00287C50">
      <w:pPr>
        <w:pStyle w:val="BodyText"/>
        <w:spacing w:before="8"/>
        <w:rPr>
          <w:sz w:val="25"/>
        </w:rPr>
      </w:pPr>
    </w:p>
    <w:p w:rsidR="008E1D7B" w:rsidRDefault="008E1D7B">
      <w:pPr>
        <w:pStyle w:val="BodyText"/>
        <w:spacing w:before="1"/>
        <w:ind w:left="119"/>
      </w:pPr>
    </w:p>
    <w:p w:rsidR="00287C50" w:rsidRDefault="001C06CA">
      <w:pPr>
        <w:pStyle w:val="BodyText"/>
        <w:spacing w:before="1"/>
        <w:ind w:left="119"/>
      </w:pPr>
      <w:r>
        <w:t>PART 2 - PRODUCTS</w:t>
      </w:r>
    </w:p>
    <w:p w:rsidR="00287C50" w:rsidRDefault="00287C50">
      <w:pPr>
        <w:pStyle w:val="BodyText"/>
        <w:rPr>
          <w:sz w:val="26"/>
        </w:rPr>
      </w:pPr>
    </w:p>
    <w:p w:rsidR="00287C50" w:rsidRDefault="001C06CA">
      <w:pPr>
        <w:pStyle w:val="ColorfulList-Accent1"/>
        <w:numPr>
          <w:ilvl w:val="1"/>
          <w:numId w:val="2"/>
        </w:numPr>
        <w:tabs>
          <w:tab w:val="left" w:pos="984"/>
        </w:tabs>
        <w:rPr>
          <w:sz w:val="20"/>
        </w:rPr>
      </w:pPr>
      <w:r>
        <w:rPr>
          <w:sz w:val="20"/>
        </w:rPr>
        <w:t>POWER DOOR</w:t>
      </w:r>
      <w:r>
        <w:rPr>
          <w:spacing w:val="-7"/>
          <w:sz w:val="20"/>
        </w:rPr>
        <w:t xml:space="preserve"> </w:t>
      </w:r>
      <w:r>
        <w:rPr>
          <w:sz w:val="20"/>
        </w:rPr>
        <w:t>OPERATORS</w:t>
      </w:r>
    </w:p>
    <w:p w:rsidR="00287C50" w:rsidRDefault="00287C50">
      <w:pPr>
        <w:pStyle w:val="BodyText"/>
        <w:rPr>
          <w:sz w:val="26"/>
        </w:rPr>
      </w:pPr>
    </w:p>
    <w:p w:rsidR="00CD782E" w:rsidRDefault="001C06CA" w:rsidP="00CD782E">
      <w:pPr>
        <w:pStyle w:val="ColorfulList-Accent1"/>
        <w:numPr>
          <w:ilvl w:val="2"/>
          <w:numId w:val="2"/>
        </w:numPr>
        <w:tabs>
          <w:tab w:val="left" w:pos="984"/>
        </w:tabs>
        <w:spacing w:before="1"/>
        <w:rPr>
          <w:sz w:val="20"/>
        </w:rPr>
      </w:pPr>
      <w:r>
        <w:rPr>
          <w:sz w:val="20"/>
        </w:rPr>
        <w:t>Manufacturer:</w:t>
      </w:r>
      <w:r>
        <w:rPr>
          <w:spacing w:val="-6"/>
          <w:sz w:val="20"/>
        </w:rPr>
        <w:t xml:space="preserve"> </w:t>
      </w:r>
      <w:r w:rsidR="00CD782E">
        <w:rPr>
          <w:spacing w:val="-6"/>
          <w:sz w:val="20"/>
        </w:rPr>
        <w:t>Security Door Controls, Inc. Auto EntryControl</w:t>
      </w:r>
      <w:r>
        <w:rPr>
          <w:spacing w:val="-9"/>
          <w:sz w:val="20"/>
        </w:rPr>
        <w:t xml:space="preserve"> </w:t>
      </w:r>
      <w:r>
        <w:rPr>
          <w:sz w:val="20"/>
        </w:rPr>
        <w:t>Series</w:t>
      </w:r>
      <w:r>
        <w:rPr>
          <w:spacing w:val="-4"/>
          <w:sz w:val="20"/>
        </w:rPr>
        <w:t xml:space="preserve"> </w:t>
      </w:r>
      <w:r>
        <w:rPr>
          <w:sz w:val="20"/>
        </w:rPr>
        <w:t>power</w:t>
      </w:r>
      <w:r>
        <w:rPr>
          <w:spacing w:val="-5"/>
          <w:sz w:val="20"/>
        </w:rPr>
        <w:t xml:space="preserve"> </w:t>
      </w:r>
      <w:r>
        <w:rPr>
          <w:sz w:val="20"/>
        </w:rPr>
        <w:t>door</w:t>
      </w:r>
      <w:r>
        <w:rPr>
          <w:spacing w:val="-5"/>
          <w:sz w:val="20"/>
        </w:rPr>
        <w:t xml:space="preserve"> </w:t>
      </w:r>
      <w:r>
        <w:rPr>
          <w:sz w:val="20"/>
        </w:rPr>
        <w:t>operator.</w:t>
      </w:r>
    </w:p>
    <w:p w:rsidR="00CD782E" w:rsidRDefault="00CD782E" w:rsidP="00CD782E">
      <w:pPr>
        <w:pStyle w:val="ColorfulList-Accent1"/>
        <w:numPr>
          <w:ilvl w:val="2"/>
          <w:numId w:val="2"/>
        </w:numPr>
        <w:tabs>
          <w:tab w:val="left" w:pos="984"/>
        </w:tabs>
        <w:spacing w:before="1"/>
        <w:rPr>
          <w:sz w:val="20"/>
        </w:rPr>
      </w:pPr>
      <w:r>
        <w:rPr>
          <w:sz w:val="20"/>
        </w:rPr>
        <w:t>Security Door Controls Inc. l</w:t>
      </w:r>
      <w:r w:rsidRPr="00CD782E">
        <w:rPr>
          <w:sz w:val="20"/>
        </w:rPr>
        <w:t>ocated at</w:t>
      </w:r>
      <w:r>
        <w:rPr>
          <w:sz w:val="20"/>
        </w:rPr>
        <w:t>: 801 Avenida Acaso, Camarillo, CA 93012</w:t>
      </w:r>
    </w:p>
    <w:p w:rsidR="00540B35" w:rsidRDefault="00540B35" w:rsidP="00CD782E">
      <w:pPr>
        <w:pStyle w:val="ColorfulList-Accent1"/>
        <w:numPr>
          <w:ilvl w:val="2"/>
          <w:numId w:val="2"/>
        </w:numPr>
        <w:tabs>
          <w:tab w:val="left" w:pos="984"/>
        </w:tabs>
        <w:spacing w:before="1"/>
        <w:rPr>
          <w:sz w:val="20"/>
        </w:rPr>
      </w:pPr>
      <w:r>
        <w:rPr>
          <w:sz w:val="20"/>
        </w:rPr>
        <w:t xml:space="preserve">Provide Push </w:t>
      </w:r>
      <w:r w:rsidR="008E1D7B">
        <w:rPr>
          <w:sz w:val="20"/>
        </w:rPr>
        <w:t xml:space="preserve">side operator </w:t>
      </w:r>
      <w:r>
        <w:rPr>
          <w:sz w:val="20"/>
        </w:rPr>
        <w:t>Auto EntryControl:</w:t>
      </w:r>
    </w:p>
    <w:p w:rsidR="00540B35" w:rsidRDefault="00540B35" w:rsidP="00540B35">
      <w:pPr>
        <w:pStyle w:val="ColorfulList-Accent1"/>
        <w:numPr>
          <w:ilvl w:val="3"/>
          <w:numId w:val="2"/>
        </w:numPr>
        <w:tabs>
          <w:tab w:val="left" w:pos="984"/>
        </w:tabs>
        <w:spacing w:before="1"/>
        <w:rPr>
          <w:sz w:val="20"/>
        </w:rPr>
      </w:pPr>
      <w:r>
        <w:rPr>
          <w:sz w:val="20"/>
        </w:rPr>
        <w:t xml:space="preserve">Part number: AUTO 1 36 (42 or 48) – Push </w:t>
      </w:r>
      <w:r w:rsidR="008E1D7B">
        <w:rPr>
          <w:sz w:val="20"/>
        </w:rPr>
        <w:t xml:space="preserve">side </w:t>
      </w:r>
      <w:r>
        <w:rPr>
          <w:sz w:val="20"/>
        </w:rPr>
        <w:t xml:space="preserve">door operator 36” (42” or 48”) </w:t>
      </w:r>
    </w:p>
    <w:p w:rsidR="00540B35" w:rsidRDefault="00540B35" w:rsidP="00540B35">
      <w:pPr>
        <w:pStyle w:val="ColorfulList-Accent1"/>
        <w:numPr>
          <w:ilvl w:val="3"/>
          <w:numId w:val="2"/>
        </w:numPr>
        <w:tabs>
          <w:tab w:val="left" w:pos="984"/>
        </w:tabs>
        <w:spacing w:before="1"/>
        <w:rPr>
          <w:sz w:val="20"/>
        </w:rPr>
      </w:pPr>
      <w:r>
        <w:rPr>
          <w:sz w:val="20"/>
        </w:rPr>
        <w:t>Specify finish: V = 628 Aluminum or X = Dark Bronze powder coat</w:t>
      </w:r>
    </w:p>
    <w:p w:rsidR="008E1D7B" w:rsidRDefault="008E1D7B" w:rsidP="008E1D7B">
      <w:pPr>
        <w:pStyle w:val="ColorfulList-Accent1"/>
        <w:numPr>
          <w:ilvl w:val="2"/>
          <w:numId w:val="2"/>
        </w:numPr>
        <w:tabs>
          <w:tab w:val="left" w:pos="984"/>
        </w:tabs>
        <w:spacing w:before="1"/>
        <w:rPr>
          <w:sz w:val="20"/>
        </w:rPr>
      </w:pPr>
      <w:r>
        <w:rPr>
          <w:sz w:val="20"/>
        </w:rPr>
        <w:t>Provide Pull side operator Auto EntryControl:</w:t>
      </w:r>
    </w:p>
    <w:p w:rsidR="008E1D7B" w:rsidRDefault="008E1D7B" w:rsidP="008E1D7B">
      <w:pPr>
        <w:pStyle w:val="ColorfulList-Accent1"/>
        <w:numPr>
          <w:ilvl w:val="3"/>
          <w:numId w:val="2"/>
        </w:numPr>
        <w:tabs>
          <w:tab w:val="left" w:pos="984"/>
        </w:tabs>
        <w:spacing w:before="1"/>
        <w:rPr>
          <w:sz w:val="20"/>
        </w:rPr>
      </w:pPr>
      <w:r>
        <w:rPr>
          <w:sz w:val="20"/>
        </w:rPr>
        <w:t>Part number: AUTO 2 36 (42 or 48) – Pull side door operator 36” (42” or 48”)</w:t>
      </w:r>
    </w:p>
    <w:p w:rsidR="006F5D8E" w:rsidRDefault="008E1D7B" w:rsidP="006F5D8E">
      <w:pPr>
        <w:pStyle w:val="ColorfulList-Accent1"/>
        <w:numPr>
          <w:ilvl w:val="3"/>
          <w:numId w:val="2"/>
        </w:numPr>
        <w:tabs>
          <w:tab w:val="left" w:pos="984"/>
        </w:tabs>
        <w:spacing w:before="1"/>
        <w:rPr>
          <w:sz w:val="20"/>
        </w:rPr>
      </w:pPr>
      <w:r>
        <w:rPr>
          <w:sz w:val="20"/>
        </w:rPr>
        <w:t xml:space="preserve">Specify finish: </w:t>
      </w:r>
      <w:r w:rsidR="006F5D8E">
        <w:rPr>
          <w:sz w:val="20"/>
        </w:rPr>
        <w:t>V = 628 Aluminum or X = Dark Bronze powder coat</w:t>
      </w:r>
    </w:p>
    <w:p w:rsidR="008E1D7B" w:rsidRDefault="006F5D8E" w:rsidP="006F5D8E">
      <w:pPr>
        <w:pStyle w:val="ColorfulList-Accent1"/>
        <w:numPr>
          <w:ilvl w:val="2"/>
          <w:numId w:val="2"/>
        </w:numPr>
        <w:tabs>
          <w:tab w:val="left" w:pos="984"/>
        </w:tabs>
        <w:spacing w:before="1"/>
        <w:rPr>
          <w:sz w:val="20"/>
        </w:rPr>
      </w:pPr>
      <w:r>
        <w:rPr>
          <w:sz w:val="20"/>
        </w:rPr>
        <w:t>Provide Optional full width Presence Sensor</w:t>
      </w:r>
    </w:p>
    <w:p w:rsidR="006F5D8E" w:rsidRPr="00CD782E" w:rsidRDefault="006F5D8E" w:rsidP="006F5D8E">
      <w:pPr>
        <w:pStyle w:val="ColorfulList-Accent1"/>
        <w:numPr>
          <w:ilvl w:val="3"/>
          <w:numId w:val="2"/>
        </w:numPr>
        <w:tabs>
          <w:tab w:val="left" w:pos="984"/>
        </w:tabs>
        <w:spacing w:before="1"/>
        <w:rPr>
          <w:sz w:val="20"/>
        </w:rPr>
      </w:pPr>
      <w:r>
        <w:rPr>
          <w:sz w:val="20"/>
        </w:rPr>
        <w:t>Part number: AUTO- IR36 (36”) Or AUTO-IR48 (48”)</w:t>
      </w:r>
    </w:p>
    <w:p w:rsidR="00287C50" w:rsidRDefault="00287C50" w:rsidP="00540B35">
      <w:pPr>
        <w:pStyle w:val="BodyText"/>
        <w:spacing w:before="8"/>
        <w:ind w:left="119"/>
        <w:rPr>
          <w:sz w:val="25"/>
        </w:rPr>
      </w:pPr>
    </w:p>
    <w:p w:rsidR="00287C50" w:rsidRDefault="001C06CA">
      <w:pPr>
        <w:pStyle w:val="ColorfulList-Accent1"/>
        <w:numPr>
          <w:ilvl w:val="1"/>
          <w:numId w:val="2"/>
        </w:numPr>
        <w:tabs>
          <w:tab w:val="left" w:pos="984"/>
        </w:tabs>
        <w:rPr>
          <w:sz w:val="20"/>
        </w:rPr>
      </w:pPr>
      <w:r>
        <w:rPr>
          <w:sz w:val="20"/>
        </w:rPr>
        <w:t>MATERIALS</w:t>
      </w:r>
    </w:p>
    <w:p w:rsidR="00287C50" w:rsidRDefault="00287C50">
      <w:pPr>
        <w:pStyle w:val="BodyText"/>
        <w:rPr>
          <w:sz w:val="26"/>
        </w:rPr>
      </w:pPr>
    </w:p>
    <w:p w:rsidR="00287C50" w:rsidRDefault="001C06CA">
      <w:pPr>
        <w:pStyle w:val="ColorfulList-Accent1"/>
        <w:numPr>
          <w:ilvl w:val="2"/>
          <w:numId w:val="2"/>
        </w:numPr>
        <w:tabs>
          <w:tab w:val="left" w:pos="984"/>
        </w:tabs>
        <w:spacing w:line="276" w:lineRule="auto"/>
        <w:ind w:right="1571"/>
        <w:rPr>
          <w:sz w:val="20"/>
        </w:rPr>
      </w:pPr>
      <w:r>
        <w:rPr>
          <w:sz w:val="20"/>
        </w:rPr>
        <w:t>Aluminum: Alloy and temper recommended by manufacturer for type of use and finish indicated.</w:t>
      </w:r>
    </w:p>
    <w:p w:rsidR="00287C50" w:rsidRDefault="001C06CA">
      <w:pPr>
        <w:pStyle w:val="ColorfulList-Accent1"/>
        <w:numPr>
          <w:ilvl w:val="3"/>
          <w:numId w:val="2"/>
        </w:numPr>
        <w:tabs>
          <w:tab w:val="left" w:pos="1560"/>
        </w:tabs>
        <w:rPr>
          <w:sz w:val="20"/>
        </w:rPr>
      </w:pPr>
      <w:r>
        <w:rPr>
          <w:sz w:val="20"/>
        </w:rPr>
        <w:t>Headers:</w:t>
      </w:r>
      <w:r>
        <w:rPr>
          <w:spacing w:val="-8"/>
          <w:sz w:val="20"/>
        </w:rPr>
        <w:t xml:space="preserve"> </w:t>
      </w:r>
      <w:r>
        <w:rPr>
          <w:sz w:val="20"/>
        </w:rPr>
        <w:t>6063-T6.</w:t>
      </w:r>
    </w:p>
    <w:p w:rsidR="00287C50" w:rsidRDefault="001C06CA">
      <w:pPr>
        <w:pStyle w:val="ColorfulList-Accent1"/>
        <w:numPr>
          <w:ilvl w:val="3"/>
          <w:numId w:val="2"/>
        </w:numPr>
        <w:tabs>
          <w:tab w:val="left" w:pos="1560"/>
        </w:tabs>
        <w:spacing w:before="28"/>
        <w:rPr>
          <w:sz w:val="20"/>
        </w:rPr>
      </w:pPr>
      <w:r>
        <w:rPr>
          <w:sz w:val="20"/>
        </w:rPr>
        <w:t>Extruded Bars, Rods, Profiles, and Tubes:  ASTM B</w:t>
      </w:r>
      <w:r>
        <w:rPr>
          <w:spacing w:val="-28"/>
          <w:sz w:val="20"/>
        </w:rPr>
        <w:t xml:space="preserve"> </w:t>
      </w:r>
      <w:r>
        <w:rPr>
          <w:sz w:val="20"/>
        </w:rPr>
        <w:t>221.</w:t>
      </w:r>
    </w:p>
    <w:p w:rsidR="00287C50" w:rsidRDefault="001C06CA">
      <w:pPr>
        <w:pStyle w:val="ColorfulList-Accent1"/>
        <w:numPr>
          <w:ilvl w:val="3"/>
          <w:numId w:val="2"/>
        </w:numPr>
        <w:tabs>
          <w:tab w:val="left" w:pos="1560"/>
        </w:tabs>
        <w:spacing w:before="30"/>
        <w:rPr>
          <w:sz w:val="20"/>
        </w:rPr>
      </w:pPr>
      <w:r>
        <w:rPr>
          <w:sz w:val="20"/>
        </w:rPr>
        <w:t>Sheet and Plate:  ASTM B</w:t>
      </w:r>
      <w:r>
        <w:rPr>
          <w:spacing w:val="-17"/>
          <w:sz w:val="20"/>
        </w:rPr>
        <w:t xml:space="preserve"> </w:t>
      </w:r>
      <w:r>
        <w:rPr>
          <w:sz w:val="20"/>
        </w:rPr>
        <w:t>209.</w:t>
      </w:r>
    </w:p>
    <w:p w:rsidR="00287C50" w:rsidRDefault="00287C50">
      <w:pPr>
        <w:pStyle w:val="BodyText"/>
        <w:rPr>
          <w:sz w:val="26"/>
        </w:rPr>
      </w:pPr>
    </w:p>
    <w:p w:rsidR="00287C50" w:rsidRDefault="001C06CA">
      <w:pPr>
        <w:pStyle w:val="ColorfulList-Accent1"/>
        <w:numPr>
          <w:ilvl w:val="2"/>
          <w:numId w:val="2"/>
        </w:numPr>
        <w:tabs>
          <w:tab w:val="left" w:pos="984"/>
        </w:tabs>
        <w:rPr>
          <w:sz w:val="20"/>
        </w:rPr>
      </w:pPr>
      <w:r>
        <w:rPr>
          <w:sz w:val="20"/>
        </w:rPr>
        <w:t>Sealants and Joint Fillers:  Refer to Division 7 Section "Joint</w:t>
      </w:r>
      <w:r>
        <w:rPr>
          <w:spacing w:val="-35"/>
          <w:sz w:val="20"/>
        </w:rPr>
        <w:t xml:space="preserve"> </w:t>
      </w:r>
      <w:r>
        <w:rPr>
          <w:sz w:val="20"/>
        </w:rPr>
        <w:t>Sealants".</w:t>
      </w:r>
    </w:p>
    <w:p w:rsidR="00F16459" w:rsidRDefault="00F16459" w:rsidP="00F16459">
      <w:pPr>
        <w:pStyle w:val="ColorfulList-Accent1"/>
        <w:tabs>
          <w:tab w:val="left" w:pos="984"/>
        </w:tabs>
        <w:ind w:firstLine="0"/>
        <w:rPr>
          <w:sz w:val="20"/>
        </w:rPr>
      </w:pPr>
    </w:p>
    <w:p w:rsidR="00310093" w:rsidRDefault="00310093" w:rsidP="00310093">
      <w:pPr>
        <w:pStyle w:val="ColorfulList-Accent1"/>
        <w:tabs>
          <w:tab w:val="left" w:pos="984"/>
        </w:tabs>
        <w:ind w:firstLine="0"/>
        <w:rPr>
          <w:sz w:val="20"/>
        </w:rPr>
      </w:pPr>
    </w:p>
    <w:p w:rsidR="00287C50" w:rsidRDefault="00287C50">
      <w:pPr>
        <w:pStyle w:val="BodyText"/>
        <w:spacing w:before="8"/>
        <w:rPr>
          <w:sz w:val="25"/>
        </w:rPr>
      </w:pPr>
    </w:p>
    <w:p w:rsidR="00310093" w:rsidRDefault="00310093">
      <w:pPr>
        <w:pStyle w:val="BodyText"/>
        <w:spacing w:before="8"/>
        <w:rPr>
          <w:sz w:val="25"/>
        </w:rPr>
      </w:pPr>
    </w:p>
    <w:p w:rsidR="00310093" w:rsidRDefault="00310093">
      <w:pPr>
        <w:pStyle w:val="BodyText"/>
        <w:spacing w:before="8"/>
        <w:rPr>
          <w:sz w:val="25"/>
        </w:rPr>
      </w:pPr>
    </w:p>
    <w:p w:rsidR="00287C50" w:rsidRDefault="001C06CA">
      <w:pPr>
        <w:pStyle w:val="ColorfulList-Accent1"/>
        <w:numPr>
          <w:ilvl w:val="1"/>
          <w:numId w:val="2"/>
        </w:numPr>
        <w:tabs>
          <w:tab w:val="left" w:pos="984"/>
        </w:tabs>
        <w:rPr>
          <w:sz w:val="20"/>
        </w:rPr>
      </w:pPr>
      <w:r>
        <w:rPr>
          <w:sz w:val="20"/>
        </w:rPr>
        <w:lastRenderedPageBreak/>
        <w:t>COMPONENTS</w:t>
      </w:r>
    </w:p>
    <w:p w:rsidR="00287C50" w:rsidRDefault="00287C50">
      <w:pPr>
        <w:pStyle w:val="BodyText"/>
        <w:rPr>
          <w:sz w:val="26"/>
        </w:rPr>
      </w:pPr>
    </w:p>
    <w:p w:rsidR="00287C50" w:rsidRDefault="001C06CA">
      <w:pPr>
        <w:pStyle w:val="ColorfulList-Accent1"/>
        <w:numPr>
          <w:ilvl w:val="2"/>
          <w:numId w:val="2"/>
        </w:numPr>
        <w:tabs>
          <w:tab w:val="left" w:pos="984"/>
        </w:tabs>
        <w:spacing w:line="276" w:lineRule="auto"/>
        <w:ind w:right="114"/>
        <w:rPr>
          <w:sz w:val="20"/>
        </w:rPr>
      </w:pPr>
      <w:r>
        <w:rPr>
          <w:sz w:val="20"/>
        </w:rPr>
        <w:t xml:space="preserve">Header Case: Header case shall not exceed 6-1/8 inch x 4 inch (121 mm x </w:t>
      </w:r>
      <w:bookmarkStart w:id="0" w:name="_GoBack"/>
      <w:bookmarkEnd w:id="0"/>
      <w:r>
        <w:rPr>
          <w:sz w:val="20"/>
        </w:rPr>
        <w:t>107 mm) in rectangular section</w:t>
      </w:r>
      <w:r>
        <w:rPr>
          <w:spacing w:val="-3"/>
          <w:sz w:val="20"/>
        </w:rPr>
        <w:t xml:space="preserve"> </w:t>
      </w:r>
      <w:r>
        <w:rPr>
          <w:sz w:val="20"/>
        </w:rPr>
        <w:t>and</w:t>
      </w:r>
      <w:r>
        <w:rPr>
          <w:spacing w:val="-5"/>
          <w:sz w:val="20"/>
        </w:rPr>
        <w:t xml:space="preserve"> </w:t>
      </w:r>
      <w:r>
        <w:rPr>
          <w:sz w:val="20"/>
        </w:rPr>
        <w:t>shall</w:t>
      </w:r>
      <w:r>
        <w:rPr>
          <w:spacing w:val="-6"/>
          <w:sz w:val="20"/>
        </w:rPr>
        <w:t xml:space="preserve"> </w:t>
      </w:r>
      <w:r>
        <w:rPr>
          <w:sz w:val="20"/>
        </w:rPr>
        <w:t>be</w:t>
      </w:r>
      <w:r>
        <w:rPr>
          <w:spacing w:val="-5"/>
          <w:sz w:val="20"/>
        </w:rPr>
        <w:t xml:space="preserve"> </w:t>
      </w:r>
      <w:r>
        <w:rPr>
          <w:sz w:val="20"/>
        </w:rPr>
        <w:t>fabricated</w:t>
      </w:r>
      <w:r>
        <w:rPr>
          <w:spacing w:val="-5"/>
          <w:sz w:val="20"/>
        </w:rPr>
        <w:t xml:space="preserve"> </w:t>
      </w:r>
      <w:r>
        <w:rPr>
          <w:sz w:val="20"/>
        </w:rPr>
        <w:t>from extruded</w:t>
      </w:r>
      <w:r>
        <w:rPr>
          <w:spacing w:val="-5"/>
          <w:sz w:val="20"/>
        </w:rPr>
        <w:t xml:space="preserve"> </w:t>
      </w:r>
      <w:r>
        <w:rPr>
          <w:sz w:val="20"/>
        </w:rPr>
        <w:t>aluminum with</w:t>
      </w:r>
      <w:r>
        <w:rPr>
          <w:spacing w:val="-5"/>
          <w:sz w:val="20"/>
        </w:rPr>
        <w:t xml:space="preserve"> </w:t>
      </w:r>
      <w:r>
        <w:rPr>
          <w:sz w:val="20"/>
        </w:rPr>
        <w:t>structurally</w:t>
      </w:r>
      <w:r>
        <w:rPr>
          <w:spacing w:val="-6"/>
          <w:sz w:val="20"/>
        </w:rPr>
        <w:t xml:space="preserve"> </w:t>
      </w:r>
      <w:r>
        <w:rPr>
          <w:sz w:val="20"/>
        </w:rPr>
        <w:t>integrated</w:t>
      </w:r>
      <w:r>
        <w:rPr>
          <w:spacing w:val="-5"/>
          <w:sz w:val="20"/>
        </w:rPr>
        <w:t xml:space="preserve"> </w:t>
      </w:r>
      <w:r>
        <w:rPr>
          <w:sz w:val="20"/>
        </w:rPr>
        <w:t>end</w:t>
      </w:r>
      <w:r>
        <w:rPr>
          <w:spacing w:val="-5"/>
          <w:sz w:val="20"/>
        </w:rPr>
        <w:t xml:space="preserve"> </w:t>
      </w:r>
      <w:r>
        <w:rPr>
          <w:sz w:val="20"/>
        </w:rPr>
        <w:t>caps,</w:t>
      </w:r>
      <w:r>
        <w:rPr>
          <w:spacing w:val="-5"/>
          <w:sz w:val="20"/>
        </w:rPr>
        <w:t xml:space="preserve"> </w:t>
      </w:r>
      <w:r>
        <w:rPr>
          <w:sz w:val="20"/>
        </w:rPr>
        <w:t>designed to conceal door operators and controls. The operator shall be sealed against dust, dirt, and corrosion within the header case. Access to the operator and electronic control box shall be provided by a full- lengt</w:t>
      </w:r>
      <w:r w:rsidR="00BF6FE4">
        <w:rPr>
          <w:sz w:val="20"/>
        </w:rPr>
        <w:t>h removable cover, edge rabbet</w:t>
      </w:r>
      <w:r>
        <w:rPr>
          <w:sz w:val="20"/>
        </w:rPr>
        <w:t>ed to the header to ensure a flush fit. Removable cover shall be secured to prevent unauthorized</w:t>
      </w:r>
      <w:r>
        <w:rPr>
          <w:spacing w:val="-20"/>
          <w:sz w:val="20"/>
        </w:rPr>
        <w:t xml:space="preserve"> </w:t>
      </w:r>
      <w:r>
        <w:rPr>
          <w:sz w:val="20"/>
        </w:rPr>
        <w:t>access.</w:t>
      </w:r>
    </w:p>
    <w:p w:rsidR="00287C50" w:rsidRDefault="00287C50">
      <w:pPr>
        <w:pStyle w:val="BodyText"/>
        <w:rPr>
          <w:sz w:val="23"/>
        </w:rPr>
      </w:pPr>
    </w:p>
    <w:p w:rsidR="00287C50" w:rsidRPr="00CD782E" w:rsidRDefault="001C06CA" w:rsidP="00CD782E">
      <w:pPr>
        <w:pStyle w:val="ColorfulList-Accent1"/>
        <w:numPr>
          <w:ilvl w:val="2"/>
          <w:numId w:val="2"/>
        </w:numPr>
        <w:tabs>
          <w:tab w:val="left" w:pos="984"/>
        </w:tabs>
        <w:spacing w:line="276" w:lineRule="auto"/>
        <w:ind w:right="136"/>
        <w:rPr>
          <w:sz w:val="20"/>
        </w:rPr>
      </w:pPr>
      <w:r>
        <w:rPr>
          <w:sz w:val="20"/>
        </w:rPr>
        <w:t>Door Arms and Linkage Assembly: A combination of door arms and linkage shall provide positive control</w:t>
      </w:r>
      <w:r>
        <w:rPr>
          <w:spacing w:val="-3"/>
          <w:sz w:val="20"/>
        </w:rPr>
        <w:t xml:space="preserve"> </w:t>
      </w:r>
      <w:r>
        <w:rPr>
          <w:sz w:val="20"/>
        </w:rPr>
        <w:t>of</w:t>
      </w:r>
      <w:r>
        <w:rPr>
          <w:spacing w:val="-3"/>
          <w:sz w:val="20"/>
        </w:rPr>
        <w:t xml:space="preserve"> </w:t>
      </w:r>
      <w:r>
        <w:rPr>
          <w:sz w:val="20"/>
        </w:rPr>
        <w:t>door</w:t>
      </w:r>
      <w:r>
        <w:rPr>
          <w:spacing w:val="-4"/>
          <w:sz w:val="20"/>
        </w:rPr>
        <w:t xml:space="preserve"> </w:t>
      </w:r>
      <w:r>
        <w:rPr>
          <w:sz w:val="20"/>
        </w:rPr>
        <w:t>through</w:t>
      </w:r>
      <w:r>
        <w:rPr>
          <w:spacing w:val="-5"/>
          <w:sz w:val="20"/>
        </w:rPr>
        <w:t xml:space="preserve"> </w:t>
      </w:r>
      <w:r>
        <w:rPr>
          <w:sz w:val="20"/>
        </w:rPr>
        <w:t>entire</w:t>
      </w:r>
      <w:r>
        <w:rPr>
          <w:spacing w:val="-5"/>
          <w:sz w:val="20"/>
        </w:rPr>
        <w:t xml:space="preserve"> </w:t>
      </w:r>
      <w:r>
        <w:rPr>
          <w:sz w:val="20"/>
        </w:rPr>
        <w:t>swing;</w:t>
      </w:r>
      <w:r>
        <w:rPr>
          <w:spacing w:val="-3"/>
          <w:sz w:val="20"/>
        </w:rPr>
        <w:t xml:space="preserve"> </w:t>
      </w:r>
      <w:r>
        <w:rPr>
          <w:sz w:val="20"/>
        </w:rPr>
        <w:t>units</w:t>
      </w:r>
      <w:r>
        <w:rPr>
          <w:spacing w:val="-3"/>
          <w:sz w:val="20"/>
        </w:rPr>
        <w:t xml:space="preserve"> </w:t>
      </w:r>
      <w:r>
        <w:rPr>
          <w:sz w:val="20"/>
        </w:rPr>
        <w:t>shall</w:t>
      </w:r>
      <w:r>
        <w:rPr>
          <w:spacing w:val="-3"/>
          <w:sz w:val="20"/>
        </w:rPr>
        <w:t xml:space="preserve"> </w:t>
      </w:r>
      <w:r>
        <w:rPr>
          <w:sz w:val="20"/>
        </w:rPr>
        <w:t>permit</w:t>
      </w:r>
      <w:r>
        <w:rPr>
          <w:spacing w:val="-5"/>
          <w:sz w:val="20"/>
        </w:rPr>
        <w:t xml:space="preserve"> </w:t>
      </w:r>
      <w:r>
        <w:rPr>
          <w:sz w:val="20"/>
        </w:rPr>
        <w:t>use</w:t>
      </w:r>
      <w:r>
        <w:rPr>
          <w:spacing w:val="-5"/>
          <w:sz w:val="20"/>
        </w:rPr>
        <w:t xml:space="preserve"> </w:t>
      </w:r>
      <w:r>
        <w:rPr>
          <w:sz w:val="20"/>
        </w:rPr>
        <w:t>of</w:t>
      </w:r>
      <w:r>
        <w:rPr>
          <w:spacing w:val="-3"/>
          <w:sz w:val="20"/>
        </w:rPr>
        <w:t xml:space="preserve"> </w:t>
      </w:r>
      <w:r>
        <w:rPr>
          <w:sz w:val="20"/>
        </w:rPr>
        <w:t>butt</w:t>
      </w:r>
      <w:r>
        <w:rPr>
          <w:spacing w:val="-3"/>
          <w:sz w:val="20"/>
        </w:rPr>
        <w:t xml:space="preserve"> </w:t>
      </w:r>
      <w:r>
        <w:rPr>
          <w:sz w:val="20"/>
        </w:rPr>
        <w:t>hung,</w:t>
      </w:r>
      <w:r>
        <w:rPr>
          <w:spacing w:val="-5"/>
          <w:sz w:val="20"/>
        </w:rPr>
        <w:t xml:space="preserve"> </w:t>
      </w:r>
      <w:r>
        <w:rPr>
          <w:sz w:val="20"/>
        </w:rPr>
        <w:t>continuous</w:t>
      </w:r>
      <w:r>
        <w:rPr>
          <w:spacing w:val="-3"/>
          <w:sz w:val="20"/>
        </w:rPr>
        <w:t xml:space="preserve"> </w:t>
      </w:r>
      <w:r>
        <w:rPr>
          <w:sz w:val="20"/>
        </w:rPr>
        <w:t>hinge,</w:t>
      </w:r>
      <w:r>
        <w:rPr>
          <w:spacing w:val="-5"/>
          <w:sz w:val="20"/>
        </w:rPr>
        <w:t xml:space="preserve"> </w:t>
      </w:r>
      <w:r>
        <w:rPr>
          <w:sz w:val="20"/>
        </w:rPr>
        <w:t>center</w:t>
      </w:r>
      <w:r>
        <w:rPr>
          <w:spacing w:val="-4"/>
          <w:sz w:val="20"/>
        </w:rPr>
        <w:t xml:space="preserve"> </w:t>
      </w:r>
      <w:r>
        <w:rPr>
          <w:sz w:val="20"/>
        </w:rPr>
        <w:t>pivot,</w:t>
      </w:r>
      <w:r w:rsidR="00CD782E">
        <w:rPr>
          <w:sz w:val="20"/>
        </w:rPr>
        <w:t xml:space="preserve"> </w:t>
      </w:r>
      <w:r>
        <w:t>and offset pivot-hung doors.</w:t>
      </w:r>
    </w:p>
    <w:p w:rsidR="00287C50" w:rsidRDefault="00287C50">
      <w:pPr>
        <w:pStyle w:val="BodyText"/>
        <w:spacing w:before="8"/>
        <w:rPr>
          <w:sz w:val="25"/>
        </w:rPr>
      </w:pPr>
    </w:p>
    <w:p w:rsidR="00287C50" w:rsidRDefault="001C06CA">
      <w:pPr>
        <w:pStyle w:val="ColorfulList-Accent1"/>
        <w:numPr>
          <w:ilvl w:val="2"/>
          <w:numId w:val="2"/>
        </w:numPr>
        <w:tabs>
          <w:tab w:val="left" w:pos="984"/>
        </w:tabs>
        <w:spacing w:line="276" w:lineRule="auto"/>
        <w:ind w:left="984" w:right="1194"/>
        <w:rPr>
          <w:sz w:val="20"/>
        </w:rPr>
      </w:pPr>
      <w:r>
        <w:rPr>
          <w:sz w:val="20"/>
        </w:rPr>
        <w:t>Fasteners and Accessories: Manufacturer's standard corrosion-resistant, non-staining, non- bleeding fasteners and accessories compatible with adjacent</w:t>
      </w:r>
      <w:r>
        <w:rPr>
          <w:spacing w:val="-40"/>
          <w:sz w:val="20"/>
        </w:rPr>
        <w:t xml:space="preserve"> </w:t>
      </w:r>
      <w:r>
        <w:rPr>
          <w:sz w:val="20"/>
        </w:rPr>
        <w:t>materials.</w:t>
      </w:r>
    </w:p>
    <w:p w:rsidR="00287C50" w:rsidRDefault="00287C50">
      <w:pPr>
        <w:pStyle w:val="BodyText"/>
        <w:rPr>
          <w:sz w:val="23"/>
        </w:rPr>
      </w:pPr>
    </w:p>
    <w:p w:rsidR="00287C50" w:rsidRDefault="001C06CA">
      <w:pPr>
        <w:pStyle w:val="ColorfulList-Accent1"/>
        <w:numPr>
          <w:ilvl w:val="2"/>
          <w:numId w:val="2"/>
        </w:numPr>
        <w:tabs>
          <w:tab w:val="left" w:pos="984"/>
        </w:tabs>
        <w:ind w:left="984"/>
        <w:rPr>
          <w:sz w:val="20"/>
        </w:rPr>
      </w:pPr>
      <w:r>
        <w:rPr>
          <w:sz w:val="20"/>
        </w:rPr>
        <w:t>Signage:  Provide signage in accordance with ANSI/BHMA</w:t>
      </w:r>
      <w:r>
        <w:rPr>
          <w:spacing w:val="-30"/>
          <w:sz w:val="20"/>
        </w:rPr>
        <w:t xml:space="preserve"> </w:t>
      </w:r>
      <w:r>
        <w:rPr>
          <w:sz w:val="20"/>
        </w:rPr>
        <w:t>A156.19.</w:t>
      </w:r>
    </w:p>
    <w:p w:rsidR="00287C50" w:rsidRDefault="00287C50">
      <w:pPr>
        <w:pStyle w:val="BodyText"/>
        <w:spacing w:before="8"/>
        <w:rPr>
          <w:sz w:val="25"/>
        </w:rPr>
      </w:pPr>
    </w:p>
    <w:p w:rsidR="00287C50" w:rsidRDefault="001C06CA">
      <w:pPr>
        <w:pStyle w:val="ColorfulList-Accent1"/>
        <w:numPr>
          <w:ilvl w:val="1"/>
          <w:numId w:val="2"/>
        </w:numPr>
        <w:tabs>
          <w:tab w:val="left" w:pos="984"/>
        </w:tabs>
        <w:rPr>
          <w:sz w:val="20"/>
        </w:rPr>
      </w:pPr>
      <w:r>
        <w:rPr>
          <w:sz w:val="20"/>
        </w:rPr>
        <w:t>SWINGING DOOR</w:t>
      </w:r>
      <w:r>
        <w:rPr>
          <w:spacing w:val="-8"/>
          <w:sz w:val="20"/>
        </w:rPr>
        <w:t xml:space="preserve"> </w:t>
      </w:r>
      <w:r>
        <w:rPr>
          <w:sz w:val="20"/>
        </w:rPr>
        <w:t>OPERATORS</w:t>
      </w:r>
    </w:p>
    <w:p w:rsidR="00287C50" w:rsidRDefault="00287C50">
      <w:pPr>
        <w:pStyle w:val="BodyText"/>
        <w:rPr>
          <w:sz w:val="26"/>
        </w:rPr>
      </w:pPr>
    </w:p>
    <w:p w:rsidR="00287C50" w:rsidRDefault="001C06CA">
      <w:pPr>
        <w:pStyle w:val="ColorfulList-Accent1"/>
        <w:numPr>
          <w:ilvl w:val="2"/>
          <w:numId w:val="2"/>
        </w:numPr>
        <w:tabs>
          <w:tab w:val="left" w:pos="984"/>
        </w:tabs>
        <w:spacing w:line="276" w:lineRule="auto"/>
        <w:ind w:left="984" w:right="907" w:hanging="577"/>
        <w:rPr>
          <w:sz w:val="20"/>
        </w:rPr>
      </w:pPr>
      <w:r>
        <w:rPr>
          <w:sz w:val="20"/>
        </w:rPr>
        <w:t>Provide door operator as recommended by manufacturer for door size, weight, and movement; for condition of exposure; and for long-term, maintenance-free operation under normal traffic load for type of occupancy</w:t>
      </w:r>
      <w:r>
        <w:rPr>
          <w:spacing w:val="-21"/>
          <w:sz w:val="20"/>
        </w:rPr>
        <w:t xml:space="preserve"> </w:t>
      </w:r>
      <w:r>
        <w:rPr>
          <w:sz w:val="20"/>
        </w:rPr>
        <w:t>indicated.</w:t>
      </w:r>
    </w:p>
    <w:p w:rsidR="00287C50" w:rsidRDefault="00287C50">
      <w:pPr>
        <w:pStyle w:val="BodyText"/>
        <w:spacing w:before="8"/>
        <w:rPr>
          <w:sz w:val="22"/>
        </w:rPr>
      </w:pPr>
    </w:p>
    <w:p w:rsidR="00287C50" w:rsidRDefault="001C06CA">
      <w:pPr>
        <w:pStyle w:val="ColorfulList-Accent1"/>
        <w:numPr>
          <w:ilvl w:val="2"/>
          <w:numId w:val="2"/>
        </w:numPr>
        <w:tabs>
          <w:tab w:val="left" w:pos="984"/>
        </w:tabs>
        <w:spacing w:line="276" w:lineRule="auto"/>
        <w:ind w:right="1297" w:hanging="575"/>
        <w:rPr>
          <w:sz w:val="20"/>
        </w:rPr>
      </w:pPr>
      <w:r>
        <w:rPr>
          <w:sz w:val="20"/>
        </w:rPr>
        <w:t>Operators: Self-contained units powered by a minimum fractional horsepower, permanent- magnet, low voltage, DC</w:t>
      </w:r>
      <w:r>
        <w:rPr>
          <w:spacing w:val="-18"/>
          <w:sz w:val="20"/>
        </w:rPr>
        <w:t xml:space="preserve"> </w:t>
      </w:r>
      <w:r>
        <w:rPr>
          <w:sz w:val="20"/>
        </w:rPr>
        <w:t>motor.</w:t>
      </w:r>
    </w:p>
    <w:p w:rsidR="00287C50" w:rsidRDefault="001C06CA">
      <w:pPr>
        <w:pStyle w:val="ColorfulList-Accent1"/>
        <w:numPr>
          <w:ilvl w:val="3"/>
          <w:numId w:val="2"/>
        </w:numPr>
        <w:tabs>
          <w:tab w:val="left" w:pos="1560"/>
        </w:tabs>
        <w:spacing w:line="276" w:lineRule="auto"/>
        <w:ind w:right="1178"/>
        <w:rPr>
          <w:sz w:val="20"/>
        </w:rPr>
      </w:pPr>
      <w:r>
        <w:rPr>
          <w:sz w:val="20"/>
        </w:rPr>
        <w:t>Electro-mechanical Operator: Transmit power from operator to door through</w:t>
      </w:r>
      <w:r>
        <w:rPr>
          <w:spacing w:val="-38"/>
          <w:sz w:val="20"/>
        </w:rPr>
        <w:t xml:space="preserve"> </w:t>
      </w:r>
      <w:r>
        <w:rPr>
          <w:sz w:val="20"/>
        </w:rPr>
        <w:t>reduction gear train, splined spindle, door arm, and linkage assembly. Drive train shall have positive constant</w:t>
      </w:r>
      <w:r>
        <w:rPr>
          <w:spacing w:val="-19"/>
          <w:sz w:val="20"/>
        </w:rPr>
        <w:t xml:space="preserve"> </w:t>
      </w:r>
      <w:r>
        <w:rPr>
          <w:sz w:val="20"/>
        </w:rPr>
        <w:t>engagement.</w:t>
      </w:r>
    </w:p>
    <w:p w:rsidR="00287C50" w:rsidRDefault="001C06CA">
      <w:pPr>
        <w:pStyle w:val="ColorfulList-Accent1"/>
        <w:numPr>
          <w:ilvl w:val="4"/>
          <w:numId w:val="2"/>
        </w:numPr>
        <w:tabs>
          <w:tab w:val="left" w:pos="2136"/>
        </w:tabs>
        <w:spacing w:line="276" w:lineRule="auto"/>
        <w:ind w:right="1035" w:hanging="577"/>
        <w:rPr>
          <w:sz w:val="20"/>
        </w:rPr>
      </w:pPr>
      <w:r>
        <w:rPr>
          <w:sz w:val="20"/>
        </w:rPr>
        <w:t>Operator</w:t>
      </w:r>
      <w:r>
        <w:rPr>
          <w:spacing w:val="-4"/>
          <w:sz w:val="20"/>
        </w:rPr>
        <w:t xml:space="preserve"> </w:t>
      </w:r>
      <w:r>
        <w:rPr>
          <w:sz w:val="20"/>
        </w:rPr>
        <w:t>shall</w:t>
      </w:r>
      <w:r>
        <w:rPr>
          <w:spacing w:val="-3"/>
          <w:sz w:val="20"/>
        </w:rPr>
        <w:t xml:space="preserve"> </w:t>
      </w:r>
      <w:r>
        <w:rPr>
          <w:sz w:val="20"/>
        </w:rPr>
        <w:t>be</w:t>
      </w:r>
      <w:r>
        <w:rPr>
          <w:spacing w:val="-3"/>
          <w:sz w:val="20"/>
        </w:rPr>
        <w:t xml:space="preserve"> </w:t>
      </w:r>
      <w:r>
        <w:rPr>
          <w:sz w:val="20"/>
        </w:rPr>
        <w:t>non-handed.</w:t>
      </w:r>
      <w:r>
        <w:rPr>
          <w:spacing w:val="-5"/>
          <w:sz w:val="20"/>
        </w:rPr>
        <w:t xml:space="preserve"> </w:t>
      </w:r>
      <w:r>
        <w:rPr>
          <w:sz w:val="20"/>
        </w:rPr>
        <w:t>One</w:t>
      </w:r>
      <w:r>
        <w:rPr>
          <w:spacing w:val="-5"/>
          <w:sz w:val="20"/>
        </w:rPr>
        <w:t xml:space="preserve"> </w:t>
      </w:r>
      <w:r>
        <w:rPr>
          <w:sz w:val="20"/>
        </w:rPr>
        <w:t>operator</w:t>
      </w:r>
      <w:r>
        <w:rPr>
          <w:spacing w:val="-4"/>
          <w:sz w:val="20"/>
        </w:rPr>
        <w:t xml:space="preserve"> </w:t>
      </w:r>
      <w:r>
        <w:rPr>
          <w:sz w:val="20"/>
        </w:rPr>
        <w:t>type</w:t>
      </w:r>
      <w:r>
        <w:rPr>
          <w:spacing w:val="-5"/>
          <w:sz w:val="20"/>
        </w:rPr>
        <w:t xml:space="preserve"> </w:t>
      </w:r>
      <w:r>
        <w:rPr>
          <w:sz w:val="20"/>
        </w:rPr>
        <w:t>shall</w:t>
      </w:r>
      <w:r>
        <w:rPr>
          <w:spacing w:val="-3"/>
          <w:sz w:val="20"/>
        </w:rPr>
        <w:t xml:space="preserve"> </w:t>
      </w:r>
      <w:r>
        <w:rPr>
          <w:sz w:val="20"/>
        </w:rPr>
        <w:t>be</w:t>
      </w:r>
      <w:r>
        <w:rPr>
          <w:spacing w:val="-5"/>
          <w:sz w:val="20"/>
        </w:rPr>
        <w:t xml:space="preserve"> </w:t>
      </w:r>
      <w:r>
        <w:rPr>
          <w:sz w:val="20"/>
        </w:rPr>
        <w:t>used</w:t>
      </w:r>
      <w:r>
        <w:rPr>
          <w:spacing w:val="-5"/>
          <w:sz w:val="20"/>
        </w:rPr>
        <w:t xml:space="preserve"> </w:t>
      </w:r>
      <w:r>
        <w:rPr>
          <w:sz w:val="20"/>
        </w:rPr>
        <w:t>for</w:t>
      </w:r>
      <w:r>
        <w:rPr>
          <w:spacing w:val="-4"/>
          <w:sz w:val="20"/>
        </w:rPr>
        <w:t xml:space="preserve"> </w:t>
      </w:r>
      <w:r>
        <w:rPr>
          <w:sz w:val="20"/>
        </w:rPr>
        <w:t>in-swing,</w:t>
      </w:r>
      <w:r>
        <w:rPr>
          <w:spacing w:val="-3"/>
          <w:sz w:val="20"/>
        </w:rPr>
        <w:t xml:space="preserve"> </w:t>
      </w:r>
      <w:r>
        <w:rPr>
          <w:sz w:val="20"/>
        </w:rPr>
        <w:t>out- swing,</w:t>
      </w:r>
      <w:r>
        <w:rPr>
          <w:spacing w:val="-5"/>
          <w:sz w:val="20"/>
        </w:rPr>
        <w:t xml:space="preserve"> </w:t>
      </w:r>
      <w:r>
        <w:rPr>
          <w:sz w:val="20"/>
        </w:rPr>
        <w:t>right</w:t>
      </w:r>
      <w:r>
        <w:rPr>
          <w:spacing w:val="-5"/>
          <w:sz w:val="20"/>
        </w:rPr>
        <w:t xml:space="preserve"> </w:t>
      </w:r>
      <w:r>
        <w:rPr>
          <w:sz w:val="20"/>
        </w:rPr>
        <w:t>hand</w:t>
      </w:r>
      <w:r>
        <w:rPr>
          <w:spacing w:val="-3"/>
          <w:sz w:val="20"/>
        </w:rPr>
        <w:t xml:space="preserve"> </w:t>
      </w:r>
      <w:r>
        <w:rPr>
          <w:sz w:val="20"/>
        </w:rPr>
        <w:t>or</w:t>
      </w:r>
      <w:r>
        <w:rPr>
          <w:spacing w:val="-4"/>
          <w:sz w:val="20"/>
        </w:rPr>
        <w:t xml:space="preserve"> </w:t>
      </w:r>
      <w:r>
        <w:rPr>
          <w:sz w:val="20"/>
        </w:rPr>
        <w:t>left</w:t>
      </w:r>
      <w:r>
        <w:rPr>
          <w:spacing w:val="-5"/>
          <w:sz w:val="20"/>
        </w:rPr>
        <w:t xml:space="preserve"> </w:t>
      </w:r>
      <w:r>
        <w:rPr>
          <w:sz w:val="20"/>
        </w:rPr>
        <w:t>hand.</w:t>
      </w:r>
      <w:r>
        <w:rPr>
          <w:spacing w:val="-5"/>
          <w:sz w:val="20"/>
        </w:rPr>
        <w:t xml:space="preserve"> </w:t>
      </w:r>
      <w:r>
        <w:rPr>
          <w:sz w:val="20"/>
        </w:rPr>
        <w:t>Handed</w:t>
      </w:r>
      <w:r>
        <w:rPr>
          <w:spacing w:val="-5"/>
          <w:sz w:val="20"/>
        </w:rPr>
        <w:t xml:space="preserve"> </w:t>
      </w:r>
      <w:r>
        <w:rPr>
          <w:sz w:val="20"/>
        </w:rPr>
        <w:t>operators</w:t>
      </w:r>
      <w:r>
        <w:rPr>
          <w:spacing w:val="-3"/>
          <w:sz w:val="20"/>
        </w:rPr>
        <w:t xml:space="preserve"> </w:t>
      </w:r>
      <w:r>
        <w:rPr>
          <w:sz w:val="20"/>
        </w:rPr>
        <w:t>shall</w:t>
      </w:r>
      <w:r>
        <w:rPr>
          <w:spacing w:val="-3"/>
          <w:sz w:val="20"/>
        </w:rPr>
        <w:t xml:space="preserve"> </w:t>
      </w:r>
      <w:r>
        <w:rPr>
          <w:sz w:val="20"/>
        </w:rPr>
        <w:t>not</w:t>
      </w:r>
      <w:r>
        <w:rPr>
          <w:spacing w:val="-3"/>
          <w:sz w:val="20"/>
        </w:rPr>
        <w:t xml:space="preserve"> </w:t>
      </w:r>
      <w:r>
        <w:rPr>
          <w:sz w:val="20"/>
        </w:rPr>
        <w:t>be</w:t>
      </w:r>
      <w:r>
        <w:rPr>
          <w:spacing w:val="-5"/>
          <w:sz w:val="20"/>
        </w:rPr>
        <w:t xml:space="preserve"> </w:t>
      </w:r>
      <w:r>
        <w:rPr>
          <w:sz w:val="20"/>
        </w:rPr>
        <w:t>acceptable.</w:t>
      </w:r>
    </w:p>
    <w:p w:rsidR="00CD782E" w:rsidRDefault="001C06CA" w:rsidP="00CD782E">
      <w:pPr>
        <w:pStyle w:val="ColorfulList-Accent1"/>
        <w:numPr>
          <w:ilvl w:val="4"/>
          <w:numId w:val="2"/>
        </w:numPr>
        <w:tabs>
          <w:tab w:val="left" w:pos="2136"/>
        </w:tabs>
        <w:spacing w:line="276" w:lineRule="auto"/>
        <w:ind w:left="2135" w:right="888"/>
        <w:rPr>
          <w:sz w:val="20"/>
        </w:rPr>
      </w:pPr>
      <w:r>
        <w:rPr>
          <w:sz w:val="20"/>
        </w:rPr>
        <w:t>Electro-Hydraulic operators, or operators requiring a manual door closer to pull the door closed following an automatic opening, shall not be</w:t>
      </w:r>
      <w:r>
        <w:rPr>
          <w:spacing w:val="-36"/>
          <w:sz w:val="20"/>
        </w:rPr>
        <w:t xml:space="preserve"> </w:t>
      </w:r>
      <w:r>
        <w:rPr>
          <w:sz w:val="20"/>
        </w:rPr>
        <w:t>acceptable.</w:t>
      </w:r>
    </w:p>
    <w:p w:rsidR="00CD782E" w:rsidRPr="00CD782E" w:rsidRDefault="00CD782E" w:rsidP="00CD782E">
      <w:pPr>
        <w:pStyle w:val="ColorfulList-Accent1"/>
        <w:tabs>
          <w:tab w:val="left" w:pos="2136"/>
        </w:tabs>
        <w:spacing w:line="276" w:lineRule="auto"/>
        <w:ind w:left="1559" w:right="888" w:firstLine="0"/>
        <w:rPr>
          <w:sz w:val="20"/>
        </w:rPr>
      </w:pPr>
    </w:p>
    <w:p w:rsidR="00287C50" w:rsidRPr="00CD782E" w:rsidRDefault="001C06CA" w:rsidP="00CD782E">
      <w:pPr>
        <w:pStyle w:val="ColorfulList-Accent1"/>
        <w:numPr>
          <w:ilvl w:val="4"/>
          <w:numId w:val="2"/>
        </w:numPr>
        <w:tabs>
          <w:tab w:val="left" w:pos="2136"/>
        </w:tabs>
        <w:spacing w:line="276" w:lineRule="auto"/>
        <w:ind w:left="2135" w:right="912"/>
        <w:rPr>
          <w:sz w:val="20"/>
        </w:rPr>
      </w:pPr>
      <w:r>
        <w:rPr>
          <w:sz w:val="20"/>
        </w:rPr>
        <w:t>Operator shall employ a field adjustable mechanical stop to limit door</w:t>
      </w:r>
      <w:r w:rsidR="00CD782E">
        <w:rPr>
          <w:sz w:val="20"/>
        </w:rPr>
        <w:t xml:space="preserve"> </w:t>
      </w:r>
      <w:r>
        <w:rPr>
          <w:sz w:val="20"/>
        </w:rPr>
        <w:t>travel for the fully open or closed door</w:t>
      </w:r>
      <w:r>
        <w:rPr>
          <w:spacing w:val="-19"/>
          <w:sz w:val="20"/>
        </w:rPr>
        <w:t xml:space="preserve"> </w:t>
      </w:r>
      <w:r>
        <w:rPr>
          <w:sz w:val="20"/>
        </w:rPr>
        <w:t>position.</w:t>
      </w:r>
    </w:p>
    <w:p w:rsidR="00287C50" w:rsidRDefault="001C06CA">
      <w:pPr>
        <w:pStyle w:val="ColorfulList-Accent1"/>
        <w:numPr>
          <w:ilvl w:val="3"/>
          <w:numId w:val="2"/>
        </w:numPr>
        <w:tabs>
          <w:tab w:val="left" w:pos="1560"/>
        </w:tabs>
        <w:spacing w:before="30"/>
        <w:rPr>
          <w:sz w:val="20"/>
        </w:rPr>
      </w:pPr>
      <w:r>
        <w:rPr>
          <w:sz w:val="20"/>
        </w:rPr>
        <w:t>Operation:  Power opening and spring</w:t>
      </w:r>
      <w:r>
        <w:rPr>
          <w:spacing w:val="-23"/>
          <w:sz w:val="20"/>
        </w:rPr>
        <w:t xml:space="preserve"> </w:t>
      </w:r>
      <w:r>
        <w:rPr>
          <w:sz w:val="20"/>
        </w:rPr>
        <w:t>closing.</w:t>
      </w:r>
    </w:p>
    <w:p w:rsidR="00287C50" w:rsidRDefault="001C06CA">
      <w:pPr>
        <w:pStyle w:val="ColorfulList-Accent1"/>
        <w:numPr>
          <w:ilvl w:val="3"/>
          <w:numId w:val="2"/>
        </w:numPr>
        <w:tabs>
          <w:tab w:val="left" w:pos="1560"/>
        </w:tabs>
        <w:spacing w:before="30"/>
        <w:rPr>
          <w:sz w:val="20"/>
        </w:rPr>
      </w:pPr>
      <w:r>
        <w:rPr>
          <w:sz w:val="20"/>
        </w:rPr>
        <w:t>Mounting: Surface applied or overhead</w:t>
      </w:r>
      <w:r>
        <w:rPr>
          <w:spacing w:val="-27"/>
          <w:sz w:val="20"/>
        </w:rPr>
        <w:t xml:space="preserve"> </w:t>
      </w:r>
      <w:r>
        <w:rPr>
          <w:sz w:val="20"/>
        </w:rPr>
        <w:t>concealed</w:t>
      </w:r>
    </w:p>
    <w:p w:rsidR="00287C50" w:rsidRDefault="001C06CA">
      <w:pPr>
        <w:pStyle w:val="ColorfulList-Accent1"/>
        <w:numPr>
          <w:ilvl w:val="3"/>
          <w:numId w:val="2"/>
        </w:numPr>
        <w:tabs>
          <w:tab w:val="left" w:pos="1560"/>
        </w:tabs>
        <w:spacing w:before="30"/>
        <w:rPr>
          <w:sz w:val="20"/>
        </w:rPr>
      </w:pPr>
      <w:r>
        <w:rPr>
          <w:sz w:val="20"/>
        </w:rPr>
        <w:t>Features:</w:t>
      </w:r>
    </w:p>
    <w:p w:rsidR="00287C50" w:rsidRDefault="001C06CA">
      <w:pPr>
        <w:pStyle w:val="ColorfulList-Accent1"/>
        <w:numPr>
          <w:ilvl w:val="4"/>
          <w:numId w:val="2"/>
        </w:numPr>
        <w:tabs>
          <w:tab w:val="left" w:pos="2136"/>
        </w:tabs>
        <w:spacing w:before="30"/>
        <w:ind w:left="2135"/>
        <w:rPr>
          <w:sz w:val="20"/>
        </w:rPr>
      </w:pPr>
      <w:r>
        <w:rPr>
          <w:sz w:val="20"/>
        </w:rPr>
        <w:t>Adjustable opening, and closing</w:t>
      </w:r>
      <w:r>
        <w:rPr>
          <w:spacing w:val="-24"/>
          <w:sz w:val="20"/>
        </w:rPr>
        <w:t xml:space="preserve"> </w:t>
      </w:r>
      <w:r>
        <w:rPr>
          <w:sz w:val="20"/>
        </w:rPr>
        <w:t>speeds.</w:t>
      </w:r>
    </w:p>
    <w:p w:rsidR="00287C50" w:rsidRDefault="001C06CA">
      <w:pPr>
        <w:pStyle w:val="ColorfulList-Accent1"/>
        <w:numPr>
          <w:ilvl w:val="4"/>
          <w:numId w:val="2"/>
        </w:numPr>
        <w:tabs>
          <w:tab w:val="left" w:pos="2136"/>
        </w:tabs>
        <w:spacing w:before="30"/>
        <w:ind w:left="2135"/>
        <w:rPr>
          <w:sz w:val="20"/>
        </w:rPr>
      </w:pPr>
      <w:r>
        <w:rPr>
          <w:sz w:val="20"/>
        </w:rPr>
        <w:t>Adjustable hold-open time between 0 and 30</w:t>
      </w:r>
      <w:r>
        <w:rPr>
          <w:spacing w:val="-24"/>
          <w:sz w:val="20"/>
        </w:rPr>
        <w:t xml:space="preserve"> </w:t>
      </w:r>
      <w:r>
        <w:rPr>
          <w:sz w:val="20"/>
        </w:rPr>
        <w:t>seconds.</w:t>
      </w:r>
    </w:p>
    <w:p w:rsidR="00287C50" w:rsidRDefault="001C06CA">
      <w:pPr>
        <w:pStyle w:val="ColorfulList-Accent1"/>
        <w:numPr>
          <w:ilvl w:val="4"/>
          <w:numId w:val="2"/>
        </w:numPr>
        <w:tabs>
          <w:tab w:val="left" w:pos="2136"/>
        </w:tabs>
        <w:spacing w:before="28"/>
        <w:ind w:left="2135"/>
        <w:rPr>
          <w:sz w:val="20"/>
        </w:rPr>
      </w:pPr>
      <w:r>
        <w:rPr>
          <w:sz w:val="20"/>
        </w:rPr>
        <w:t>Stop door on</w:t>
      </w:r>
      <w:r>
        <w:rPr>
          <w:spacing w:val="-18"/>
          <w:sz w:val="20"/>
        </w:rPr>
        <w:t xml:space="preserve"> </w:t>
      </w:r>
      <w:r>
        <w:rPr>
          <w:sz w:val="20"/>
        </w:rPr>
        <w:t>obstruction.</w:t>
      </w:r>
    </w:p>
    <w:p w:rsidR="00287C50" w:rsidRDefault="001C06CA">
      <w:pPr>
        <w:pStyle w:val="ColorfulList-Accent1"/>
        <w:numPr>
          <w:ilvl w:val="4"/>
          <w:numId w:val="2"/>
        </w:numPr>
        <w:tabs>
          <w:tab w:val="left" w:pos="2136"/>
        </w:tabs>
        <w:spacing w:before="30"/>
        <w:ind w:left="2135"/>
        <w:rPr>
          <w:sz w:val="20"/>
        </w:rPr>
      </w:pPr>
      <w:r>
        <w:rPr>
          <w:sz w:val="20"/>
        </w:rPr>
        <w:t>Push and Go</w:t>
      </w:r>
      <w:r>
        <w:rPr>
          <w:spacing w:val="-13"/>
          <w:sz w:val="20"/>
        </w:rPr>
        <w:t xml:space="preserve"> </w:t>
      </w:r>
      <w:r>
        <w:rPr>
          <w:sz w:val="20"/>
        </w:rPr>
        <w:t>operation</w:t>
      </w:r>
    </w:p>
    <w:p w:rsidR="00287C50" w:rsidRDefault="001C06CA">
      <w:pPr>
        <w:pStyle w:val="ColorfulList-Accent1"/>
        <w:numPr>
          <w:ilvl w:val="4"/>
          <w:numId w:val="2"/>
        </w:numPr>
        <w:tabs>
          <w:tab w:val="left" w:pos="2136"/>
        </w:tabs>
        <w:spacing w:before="30"/>
        <w:ind w:left="2135"/>
        <w:rPr>
          <w:sz w:val="20"/>
        </w:rPr>
      </w:pPr>
      <w:r>
        <w:rPr>
          <w:sz w:val="20"/>
        </w:rPr>
        <w:t>Fire Alarm</w:t>
      </w:r>
      <w:r>
        <w:rPr>
          <w:spacing w:val="-9"/>
          <w:sz w:val="20"/>
        </w:rPr>
        <w:t xml:space="preserve"> </w:t>
      </w:r>
      <w:r>
        <w:rPr>
          <w:sz w:val="20"/>
        </w:rPr>
        <w:t>input</w:t>
      </w:r>
    </w:p>
    <w:p w:rsidR="00287C50" w:rsidRDefault="001C06CA">
      <w:pPr>
        <w:pStyle w:val="ColorfulList-Accent1"/>
        <w:numPr>
          <w:ilvl w:val="4"/>
          <w:numId w:val="2"/>
        </w:numPr>
        <w:tabs>
          <w:tab w:val="left" w:pos="2136"/>
        </w:tabs>
        <w:spacing w:before="30"/>
        <w:ind w:left="2135"/>
        <w:rPr>
          <w:sz w:val="20"/>
        </w:rPr>
      </w:pPr>
      <w:r>
        <w:rPr>
          <w:sz w:val="20"/>
        </w:rPr>
        <w:t>Door Sequencing</w:t>
      </w:r>
      <w:r>
        <w:rPr>
          <w:spacing w:val="-14"/>
          <w:sz w:val="20"/>
        </w:rPr>
        <w:t xml:space="preserve"> </w:t>
      </w:r>
      <w:r>
        <w:rPr>
          <w:sz w:val="20"/>
        </w:rPr>
        <w:t>input</w:t>
      </w:r>
    </w:p>
    <w:p w:rsidR="00287C50" w:rsidRDefault="001C06CA">
      <w:pPr>
        <w:pStyle w:val="ColorfulList-Accent1"/>
        <w:numPr>
          <w:ilvl w:val="4"/>
          <w:numId w:val="2"/>
        </w:numPr>
        <w:tabs>
          <w:tab w:val="left" w:pos="2136"/>
        </w:tabs>
        <w:spacing w:before="30"/>
        <w:ind w:left="2135"/>
        <w:rPr>
          <w:sz w:val="20"/>
        </w:rPr>
      </w:pPr>
      <w:r>
        <w:rPr>
          <w:sz w:val="20"/>
        </w:rPr>
        <w:t>Door Interlock</w:t>
      </w:r>
      <w:r>
        <w:rPr>
          <w:spacing w:val="-11"/>
          <w:sz w:val="20"/>
        </w:rPr>
        <w:t xml:space="preserve"> </w:t>
      </w:r>
      <w:r>
        <w:rPr>
          <w:sz w:val="20"/>
        </w:rPr>
        <w:t>input</w:t>
      </w:r>
    </w:p>
    <w:p w:rsidR="00287C50" w:rsidRDefault="001C06CA">
      <w:pPr>
        <w:pStyle w:val="ColorfulList-Accent1"/>
        <w:numPr>
          <w:ilvl w:val="4"/>
          <w:numId w:val="2"/>
        </w:numPr>
        <w:tabs>
          <w:tab w:val="left" w:pos="2136"/>
        </w:tabs>
        <w:spacing w:before="30"/>
        <w:ind w:left="2135"/>
        <w:rPr>
          <w:sz w:val="20"/>
        </w:rPr>
      </w:pPr>
      <w:r>
        <w:rPr>
          <w:sz w:val="20"/>
        </w:rPr>
        <w:t>LED Status indication for all</w:t>
      </w:r>
      <w:r>
        <w:rPr>
          <w:spacing w:val="-22"/>
          <w:sz w:val="20"/>
        </w:rPr>
        <w:t xml:space="preserve"> </w:t>
      </w:r>
      <w:r>
        <w:rPr>
          <w:sz w:val="20"/>
        </w:rPr>
        <w:t>inputs</w:t>
      </w:r>
    </w:p>
    <w:p w:rsidR="00287C50" w:rsidRDefault="00287C50">
      <w:pPr>
        <w:pStyle w:val="BodyText"/>
        <w:spacing w:before="8"/>
        <w:rPr>
          <w:sz w:val="25"/>
        </w:rPr>
      </w:pPr>
    </w:p>
    <w:p w:rsidR="00287C50" w:rsidRDefault="001C06CA">
      <w:pPr>
        <w:pStyle w:val="ColorfulList-Accent1"/>
        <w:numPr>
          <w:ilvl w:val="2"/>
          <w:numId w:val="2"/>
        </w:numPr>
        <w:tabs>
          <w:tab w:val="left" w:pos="984"/>
        </w:tabs>
        <w:spacing w:line="276" w:lineRule="auto"/>
        <w:ind w:right="233"/>
        <w:rPr>
          <w:sz w:val="20"/>
        </w:rPr>
      </w:pPr>
      <w:r>
        <w:rPr>
          <w:sz w:val="20"/>
        </w:rPr>
        <w:t>Closing</w:t>
      </w:r>
      <w:r>
        <w:rPr>
          <w:spacing w:val="-4"/>
          <w:sz w:val="20"/>
        </w:rPr>
        <w:t xml:space="preserve"> </w:t>
      </w:r>
      <w:r>
        <w:rPr>
          <w:sz w:val="20"/>
        </w:rPr>
        <w:t>Operation:</w:t>
      </w:r>
      <w:r>
        <w:rPr>
          <w:spacing w:val="-4"/>
          <w:sz w:val="20"/>
        </w:rPr>
        <w:t xml:space="preserve"> </w:t>
      </w:r>
      <w:r>
        <w:rPr>
          <w:sz w:val="20"/>
        </w:rPr>
        <w:t>The</w:t>
      </w:r>
      <w:r>
        <w:rPr>
          <w:spacing w:val="-2"/>
          <w:sz w:val="20"/>
        </w:rPr>
        <w:t xml:space="preserve"> </w:t>
      </w:r>
      <w:r>
        <w:rPr>
          <w:sz w:val="20"/>
        </w:rPr>
        <w:t>operator</w:t>
      </w:r>
      <w:r>
        <w:rPr>
          <w:spacing w:val="-3"/>
          <w:sz w:val="20"/>
        </w:rPr>
        <w:t xml:space="preserve"> </w:t>
      </w:r>
      <w:r>
        <w:rPr>
          <w:sz w:val="20"/>
        </w:rPr>
        <w:t>shall</w:t>
      </w:r>
      <w:r>
        <w:rPr>
          <w:spacing w:val="-5"/>
          <w:sz w:val="20"/>
        </w:rPr>
        <w:t xml:space="preserve"> </w:t>
      </w:r>
      <w:r>
        <w:rPr>
          <w:sz w:val="20"/>
        </w:rPr>
        <w:t>close</w:t>
      </w:r>
      <w:r>
        <w:rPr>
          <w:spacing w:val="-4"/>
          <w:sz w:val="20"/>
        </w:rPr>
        <w:t xml:space="preserve"> </w:t>
      </w:r>
      <w:r>
        <w:rPr>
          <w:sz w:val="20"/>
        </w:rPr>
        <w:t>the</w:t>
      </w:r>
      <w:r>
        <w:rPr>
          <w:spacing w:val="-4"/>
          <w:sz w:val="20"/>
        </w:rPr>
        <w:t xml:space="preserve"> </w:t>
      </w:r>
      <w:r>
        <w:rPr>
          <w:sz w:val="20"/>
        </w:rPr>
        <w:t>door</w:t>
      </w:r>
      <w:r>
        <w:rPr>
          <w:spacing w:val="-3"/>
          <w:sz w:val="20"/>
        </w:rPr>
        <w:t xml:space="preserve"> </w:t>
      </w:r>
      <w:r>
        <w:rPr>
          <w:sz w:val="20"/>
        </w:rPr>
        <w:t>by</w:t>
      </w:r>
      <w:r>
        <w:rPr>
          <w:spacing w:val="-7"/>
          <w:sz w:val="20"/>
        </w:rPr>
        <w:t xml:space="preserve"> </w:t>
      </w:r>
      <w:r>
        <w:rPr>
          <w:sz w:val="20"/>
        </w:rPr>
        <w:t>coiled</w:t>
      </w:r>
      <w:r>
        <w:rPr>
          <w:spacing w:val="-4"/>
          <w:sz w:val="20"/>
        </w:rPr>
        <w:t xml:space="preserve"> </w:t>
      </w:r>
      <w:r>
        <w:rPr>
          <w:sz w:val="20"/>
        </w:rPr>
        <w:t>spring</w:t>
      </w:r>
      <w:r>
        <w:rPr>
          <w:spacing w:val="-4"/>
          <w:sz w:val="20"/>
        </w:rPr>
        <w:t xml:space="preserve"> </w:t>
      </w:r>
      <w:r>
        <w:rPr>
          <w:sz w:val="20"/>
        </w:rPr>
        <w:t>energy</w:t>
      </w:r>
      <w:r>
        <w:rPr>
          <w:spacing w:val="-7"/>
          <w:sz w:val="20"/>
        </w:rPr>
        <w:t xml:space="preserve"> </w:t>
      </w:r>
      <w:r>
        <w:rPr>
          <w:sz w:val="20"/>
        </w:rPr>
        <w:t>employing</w:t>
      </w:r>
      <w:r>
        <w:rPr>
          <w:spacing w:val="-2"/>
          <w:sz w:val="20"/>
        </w:rPr>
        <w:t xml:space="preserve"> </w:t>
      </w:r>
      <w:r>
        <w:rPr>
          <w:sz w:val="20"/>
        </w:rPr>
        <w:t>the</w:t>
      </w:r>
      <w:r>
        <w:rPr>
          <w:spacing w:val="-4"/>
          <w:sz w:val="20"/>
        </w:rPr>
        <w:t xml:space="preserve"> </w:t>
      </w:r>
      <w:r>
        <w:rPr>
          <w:sz w:val="20"/>
        </w:rPr>
        <w:t>motor,</w:t>
      </w:r>
      <w:r>
        <w:rPr>
          <w:spacing w:val="-4"/>
          <w:sz w:val="20"/>
        </w:rPr>
        <w:t xml:space="preserve"> </w:t>
      </w:r>
      <w:r>
        <w:rPr>
          <w:sz w:val="20"/>
        </w:rPr>
        <w:t>as</w:t>
      </w:r>
      <w:r>
        <w:rPr>
          <w:spacing w:val="-2"/>
          <w:sz w:val="20"/>
        </w:rPr>
        <w:t xml:space="preserve"> </w:t>
      </w:r>
      <w:r>
        <w:rPr>
          <w:sz w:val="20"/>
        </w:rPr>
        <w:t>a dynamic brake to provide closing speed control. The closing spring shall be adjustable for positive closing action at a low material stress level for long spring life. Spring type shall be a clock style torsion spring. Linear type compressions springs shall not be</w:t>
      </w:r>
      <w:r>
        <w:rPr>
          <w:spacing w:val="-33"/>
          <w:sz w:val="20"/>
        </w:rPr>
        <w:t xml:space="preserve"> </w:t>
      </w:r>
      <w:r>
        <w:rPr>
          <w:sz w:val="20"/>
        </w:rPr>
        <w:t>acceptable.</w:t>
      </w:r>
    </w:p>
    <w:p w:rsidR="00287C50" w:rsidRDefault="00287C50">
      <w:pPr>
        <w:pStyle w:val="BodyText"/>
        <w:spacing w:before="8"/>
        <w:rPr>
          <w:sz w:val="22"/>
        </w:rPr>
      </w:pPr>
    </w:p>
    <w:p w:rsidR="00287C50" w:rsidRDefault="001C06CA">
      <w:pPr>
        <w:pStyle w:val="ColorfulList-Accent1"/>
        <w:numPr>
          <w:ilvl w:val="2"/>
          <w:numId w:val="2"/>
        </w:numPr>
        <w:tabs>
          <w:tab w:val="left" w:pos="984"/>
        </w:tabs>
        <w:spacing w:line="276" w:lineRule="auto"/>
        <w:ind w:right="119"/>
        <w:rPr>
          <w:sz w:val="20"/>
        </w:rPr>
      </w:pPr>
      <w:r>
        <w:rPr>
          <w:sz w:val="20"/>
        </w:rPr>
        <w:t>Manual Use: The operator shall function as a manual door closer in the direction of swing with or without electrical power. The operator shall deliver an even, consistent open force across the entire transition from door fully closed to door fully</w:t>
      </w:r>
      <w:r>
        <w:rPr>
          <w:spacing w:val="-20"/>
          <w:sz w:val="20"/>
        </w:rPr>
        <w:t xml:space="preserve"> </w:t>
      </w:r>
      <w:r>
        <w:rPr>
          <w:sz w:val="20"/>
        </w:rPr>
        <w:t>open.</w:t>
      </w:r>
    </w:p>
    <w:p w:rsidR="00287C50" w:rsidRDefault="00287C50">
      <w:pPr>
        <w:pStyle w:val="BodyText"/>
        <w:rPr>
          <w:sz w:val="23"/>
        </w:rPr>
      </w:pPr>
    </w:p>
    <w:p w:rsidR="00287C50" w:rsidRDefault="001C06CA">
      <w:pPr>
        <w:pStyle w:val="ColorfulList-Accent1"/>
        <w:numPr>
          <w:ilvl w:val="2"/>
          <w:numId w:val="2"/>
        </w:numPr>
        <w:tabs>
          <w:tab w:val="left" w:pos="984"/>
        </w:tabs>
        <w:spacing w:line="273" w:lineRule="auto"/>
        <w:ind w:right="1246"/>
        <w:rPr>
          <w:sz w:val="20"/>
        </w:rPr>
      </w:pPr>
      <w:r>
        <w:rPr>
          <w:sz w:val="20"/>
        </w:rPr>
        <w:t>Electrical service to door operators shall be provided under Division 16 Electrical. Minimum service</w:t>
      </w:r>
      <w:r>
        <w:rPr>
          <w:spacing w:val="-4"/>
          <w:sz w:val="20"/>
        </w:rPr>
        <w:t xml:space="preserve"> </w:t>
      </w:r>
      <w:r>
        <w:rPr>
          <w:sz w:val="20"/>
        </w:rPr>
        <w:t>to</w:t>
      </w:r>
      <w:r>
        <w:rPr>
          <w:spacing w:val="-4"/>
          <w:sz w:val="20"/>
        </w:rPr>
        <w:t xml:space="preserve"> </w:t>
      </w:r>
      <w:r>
        <w:rPr>
          <w:sz w:val="20"/>
        </w:rPr>
        <w:t>be</w:t>
      </w:r>
      <w:r>
        <w:rPr>
          <w:spacing w:val="-2"/>
          <w:sz w:val="20"/>
        </w:rPr>
        <w:t xml:space="preserve"> </w:t>
      </w:r>
      <w:r>
        <w:rPr>
          <w:sz w:val="20"/>
        </w:rPr>
        <w:t>120</w:t>
      </w:r>
      <w:r>
        <w:rPr>
          <w:spacing w:val="-4"/>
          <w:sz w:val="20"/>
        </w:rPr>
        <w:t xml:space="preserve"> </w:t>
      </w:r>
      <w:r>
        <w:rPr>
          <w:sz w:val="20"/>
        </w:rPr>
        <w:t>VAC,</w:t>
      </w:r>
      <w:r>
        <w:rPr>
          <w:spacing w:val="-2"/>
          <w:sz w:val="20"/>
        </w:rPr>
        <w:t xml:space="preserve"> </w:t>
      </w:r>
      <w:r>
        <w:rPr>
          <w:sz w:val="20"/>
        </w:rPr>
        <w:t>10</w:t>
      </w:r>
      <w:r>
        <w:rPr>
          <w:spacing w:val="-2"/>
          <w:sz w:val="20"/>
        </w:rPr>
        <w:t xml:space="preserve"> </w:t>
      </w:r>
      <w:r>
        <w:rPr>
          <w:sz w:val="20"/>
        </w:rPr>
        <w:t>amps</w:t>
      </w:r>
      <w:r>
        <w:rPr>
          <w:spacing w:val="-5"/>
          <w:sz w:val="20"/>
        </w:rPr>
        <w:t xml:space="preserve"> </w:t>
      </w:r>
      <w:r>
        <w:rPr>
          <w:sz w:val="20"/>
        </w:rPr>
        <w:t>for</w:t>
      </w:r>
      <w:r>
        <w:rPr>
          <w:spacing w:val="-3"/>
          <w:sz w:val="20"/>
        </w:rPr>
        <w:t xml:space="preserve"> </w:t>
      </w:r>
      <w:r>
        <w:rPr>
          <w:sz w:val="20"/>
        </w:rPr>
        <w:t>doors</w:t>
      </w:r>
      <w:r>
        <w:rPr>
          <w:spacing w:val="-2"/>
          <w:sz w:val="20"/>
        </w:rPr>
        <w:t xml:space="preserve"> </w:t>
      </w:r>
      <w:r>
        <w:rPr>
          <w:sz w:val="20"/>
        </w:rPr>
        <w:t>with</w:t>
      </w:r>
      <w:r>
        <w:rPr>
          <w:spacing w:val="-2"/>
          <w:sz w:val="20"/>
        </w:rPr>
        <w:t xml:space="preserve"> </w:t>
      </w:r>
      <w:r>
        <w:rPr>
          <w:sz w:val="20"/>
        </w:rPr>
        <w:t>operators</w:t>
      </w:r>
      <w:r>
        <w:rPr>
          <w:spacing w:val="-2"/>
          <w:sz w:val="20"/>
        </w:rPr>
        <w:t xml:space="preserve"> </w:t>
      </w:r>
      <w:r>
        <w:rPr>
          <w:sz w:val="20"/>
        </w:rPr>
        <w:t>in</w:t>
      </w:r>
      <w:r>
        <w:rPr>
          <w:spacing w:val="-4"/>
          <w:sz w:val="20"/>
        </w:rPr>
        <w:t xml:space="preserve"> </w:t>
      </w:r>
      <w:r>
        <w:rPr>
          <w:sz w:val="20"/>
        </w:rPr>
        <w:t>pairs,</w:t>
      </w:r>
      <w:r>
        <w:rPr>
          <w:spacing w:val="-4"/>
          <w:sz w:val="20"/>
        </w:rPr>
        <w:t xml:space="preserve"> </w:t>
      </w:r>
      <w:r>
        <w:rPr>
          <w:sz w:val="20"/>
        </w:rPr>
        <w:t>5</w:t>
      </w:r>
      <w:r>
        <w:rPr>
          <w:spacing w:val="-2"/>
          <w:sz w:val="20"/>
        </w:rPr>
        <w:t xml:space="preserve"> </w:t>
      </w:r>
      <w:r>
        <w:rPr>
          <w:sz w:val="20"/>
        </w:rPr>
        <w:t>amps</w:t>
      </w:r>
      <w:r>
        <w:rPr>
          <w:spacing w:val="-5"/>
          <w:sz w:val="20"/>
        </w:rPr>
        <w:t xml:space="preserve"> </w:t>
      </w:r>
      <w:r>
        <w:rPr>
          <w:sz w:val="20"/>
        </w:rPr>
        <w:t>for</w:t>
      </w:r>
      <w:r>
        <w:rPr>
          <w:spacing w:val="-3"/>
          <w:sz w:val="20"/>
        </w:rPr>
        <w:t xml:space="preserve"> </w:t>
      </w:r>
      <w:r>
        <w:rPr>
          <w:sz w:val="20"/>
        </w:rPr>
        <w:t>single</w:t>
      </w:r>
      <w:r>
        <w:rPr>
          <w:spacing w:val="-2"/>
          <w:sz w:val="20"/>
        </w:rPr>
        <w:t xml:space="preserve"> </w:t>
      </w:r>
      <w:r>
        <w:rPr>
          <w:sz w:val="20"/>
        </w:rPr>
        <w:t>doors.</w:t>
      </w:r>
    </w:p>
    <w:p w:rsidR="00287C50" w:rsidRDefault="00287C50">
      <w:pPr>
        <w:pStyle w:val="BodyText"/>
        <w:spacing w:before="2"/>
        <w:rPr>
          <w:sz w:val="23"/>
        </w:rPr>
      </w:pPr>
    </w:p>
    <w:p w:rsidR="00287C50" w:rsidRDefault="001C06CA">
      <w:pPr>
        <w:pStyle w:val="ColorfulList-Accent1"/>
        <w:numPr>
          <w:ilvl w:val="1"/>
          <w:numId w:val="2"/>
        </w:numPr>
        <w:tabs>
          <w:tab w:val="left" w:pos="984"/>
        </w:tabs>
        <w:spacing w:before="1"/>
        <w:rPr>
          <w:sz w:val="20"/>
        </w:rPr>
      </w:pPr>
      <w:r>
        <w:rPr>
          <w:sz w:val="20"/>
        </w:rPr>
        <w:t>ELECTRICAL</w:t>
      </w:r>
      <w:r>
        <w:rPr>
          <w:spacing w:val="-11"/>
          <w:sz w:val="20"/>
        </w:rPr>
        <w:t xml:space="preserve"> </w:t>
      </w:r>
      <w:r>
        <w:rPr>
          <w:sz w:val="20"/>
        </w:rPr>
        <w:t>CONTROLS</w:t>
      </w:r>
    </w:p>
    <w:p w:rsidR="00287C50" w:rsidRDefault="00287C50">
      <w:pPr>
        <w:pStyle w:val="BodyText"/>
        <w:rPr>
          <w:sz w:val="26"/>
        </w:rPr>
      </w:pPr>
    </w:p>
    <w:p w:rsidR="00287C50" w:rsidRDefault="001C06CA">
      <w:pPr>
        <w:pStyle w:val="ColorfulList-Accent1"/>
        <w:numPr>
          <w:ilvl w:val="2"/>
          <w:numId w:val="2"/>
        </w:numPr>
        <w:tabs>
          <w:tab w:val="left" w:pos="984"/>
        </w:tabs>
        <w:spacing w:line="276" w:lineRule="auto"/>
        <w:ind w:right="1098"/>
        <w:rPr>
          <w:sz w:val="20"/>
        </w:rPr>
      </w:pPr>
      <w:r>
        <w:rPr>
          <w:sz w:val="20"/>
        </w:rPr>
        <w:t>Electrical Control System: Electrical control system shall include a micro-processed controller with quick connect plugs and removable terminal</w:t>
      </w:r>
      <w:r>
        <w:rPr>
          <w:spacing w:val="-28"/>
          <w:sz w:val="20"/>
        </w:rPr>
        <w:t xml:space="preserve"> </w:t>
      </w:r>
      <w:r>
        <w:rPr>
          <w:sz w:val="20"/>
        </w:rPr>
        <w:t>strips.</w:t>
      </w:r>
    </w:p>
    <w:p w:rsidR="00287C50" w:rsidRDefault="00287C50">
      <w:pPr>
        <w:pStyle w:val="BodyText"/>
      </w:pPr>
    </w:p>
    <w:p w:rsidR="00287C50" w:rsidRDefault="001C06CA">
      <w:pPr>
        <w:pStyle w:val="ColorfulList-Accent1"/>
        <w:numPr>
          <w:ilvl w:val="2"/>
          <w:numId w:val="2"/>
        </w:numPr>
        <w:tabs>
          <w:tab w:val="left" w:pos="984"/>
        </w:tabs>
        <w:spacing w:before="100" w:line="276" w:lineRule="auto"/>
        <w:ind w:left="984" w:right="114"/>
        <w:rPr>
          <w:sz w:val="20"/>
        </w:rPr>
      </w:pPr>
      <w:r>
        <w:rPr>
          <w:sz w:val="20"/>
        </w:rPr>
        <w:t>Force Adjustment: Electrical Control System, during initial set-up, shall determine kinetic energy limitations</w:t>
      </w:r>
      <w:r>
        <w:rPr>
          <w:spacing w:val="-3"/>
          <w:sz w:val="20"/>
        </w:rPr>
        <w:t xml:space="preserve"> </w:t>
      </w:r>
      <w:r>
        <w:rPr>
          <w:sz w:val="20"/>
        </w:rPr>
        <w:t>based</w:t>
      </w:r>
      <w:r>
        <w:rPr>
          <w:spacing w:val="-5"/>
          <w:sz w:val="20"/>
        </w:rPr>
        <w:t xml:space="preserve"> </w:t>
      </w:r>
      <w:r>
        <w:rPr>
          <w:sz w:val="20"/>
        </w:rPr>
        <w:t>upon</w:t>
      </w:r>
      <w:r>
        <w:rPr>
          <w:spacing w:val="-3"/>
          <w:sz w:val="20"/>
        </w:rPr>
        <w:t xml:space="preserve"> </w:t>
      </w:r>
      <w:r>
        <w:rPr>
          <w:sz w:val="20"/>
        </w:rPr>
        <w:t>door</w:t>
      </w:r>
      <w:r>
        <w:rPr>
          <w:spacing w:val="-2"/>
          <w:sz w:val="20"/>
        </w:rPr>
        <w:t xml:space="preserve"> </w:t>
      </w:r>
      <w:r>
        <w:rPr>
          <w:sz w:val="20"/>
        </w:rPr>
        <w:t>weight.</w:t>
      </w:r>
      <w:r>
        <w:rPr>
          <w:spacing w:val="-3"/>
          <w:sz w:val="20"/>
        </w:rPr>
        <w:t xml:space="preserve"> </w:t>
      </w:r>
      <w:r>
        <w:rPr>
          <w:sz w:val="20"/>
        </w:rPr>
        <w:t>Manual</w:t>
      </w:r>
      <w:r>
        <w:rPr>
          <w:spacing w:val="-6"/>
          <w:sz w:val="20"/>
        </w:rPr>
        <w:t xml:space="preserve"> </w:t>
      </w:r>
      <w:r>
        <w:rPr>
          <w:sz w:val="20"/>
        </w:rPr>
        <w:t>force</w:t>
      </w:r>
      <w:r>
        <w:rPr>
          <w:spacing w:val="-5"/>
          <w:sz w:val="20"/>
        </w:rPr>
        <w:t xml:space="preserve"> </w:t>
      </w:r>
      <w:r>
        <w:rPr>
          <w:sz w:val="20"/>
        </w:rPr>
        <w:t>adjustments</w:t>
      </w:r>
      <w:r>
        <w:rPr>
          <w:spacing w:val="-3"/>
          <w:sz w:val="20"/>
        </w:rPr>
        <w:t xml:space="preserve"> </w:t>
      </w:r>
      <w:r>
        <w:rPr>
          <w:sz w:val="20"/>
        </w:rPr>
        <w:t>shall</w:t>
      </w:r>
      <w:r>
        <w:rPr>
          <w:spacing w:val="-6"/>
          <w:sz w:val="20"/>
        </w:rPr>
        <w:t xml:space="preserve"> </w:t>
      </w:r>
      <w:r>
        <w:rPr>
          <w:sz w:val="20"/>
        </w:rPr>
        <w:t>not</w:t>
      </w:r>
      <w:r>
        <w:rPr>
          <w:spacing w:val="-5"/>
          <w:sz w:val="20"/>
        </w:rPr>
        <w:t xml:space="preserve"> </w:t>
      </w:r>
      <w:r>
        <w:rPr>
          <w:sz w:val="20"/>
        </w:rPr>
        <w:t>be</w:t>
      </w:r>
      <w:r>
        <w:rPr>
          <w:spacing w:val="-5"/>
          <w:sz w:val="20"/>
        </w:rPr>
        <w:t xml:space="preserve"> </w:t>
      </w:r>
      <w:r>
        <w:rPr>
          <w:sz w:val="20"/>
        </w:rPr>
        <w:t>acceptable.</w:t>
      </w:r>
    </w:p>
    <w:p w:rsidR="00885C6D" w:rsidRDefault="00885C6D" w:rsidP="00885C6D">
      <w:pPr>
        <w:pStyle w:val="ListParagraph"/>
        <w:rPr>
          <w:sz w:val="20"/>
        </w:rPr>
      </w:pPr>
    </w:p>
    <w:p w:rsidR="00885C6D" w:rsidRDefault="00885C6D" w:rsidP="00885C6D">
      <w:pPr>
        <w:pStyle w:val="ColorfulList-Accent1"/>
        <w:tabs>
          <w:tab w:val="left" w:pos="984"/>
        </w:tabs>
        <w:spacing w:before="100" w:line="276" w:lineRule="auto"/>
        <w:ind w:right="114"/>
        <w:rPr>
          <w:sz w:val="20"/>
        </w:rPr>
      </w:pPr>
    </w:p>
    <w:p w:rsidR="00287C50" w:rsidRDefault="001C06CA">
      <w:pPr>
        <w:pStyle w:val="ColorfulList-Accent1"/>
        <w:numPr>
          <w:ilvl w:val="2"/>
          <w:numId w:val="2"/>
        </w:numPr>
        <w:tabs>
          <w:tab w:val="left" w:pos="984"/>
        </w:tabs>
        <w:spacing w:before="1" w:line="276" w:lineRule="auto"/>
        <w:ind w:right="394"/>
        <w:rPr>
          <w:sz w:val="20"/>
        </w:rPr>
      </w:pPr>
      <w:r>
        <w:rPr>
          <w:sz w:val="20"/>
        </w:rPr>
        <w:t>Controller</w:t>
      </w:r>
      <w:r>
        <w:rPr>
          <w:spacing w:val="-4"/>
          <w:sz w:val="20"/>
        </w:rPr>
        <w:t xml:space="preserve"> </w:t>
      </w:r>
      <w:r>
        <w:rPr>
          <w:sz w:val="20"/>
        </w:rPr>
        <w:t>Protection:</w:t>
      </w:r>
      <w:r>
        <w:rPr>
          <w:spacing w:val="-5"/>
          <w:sz w:val="20"/>
        </w:rPr>
        <w:t xml:space="preserve"> </w:t>
      </w:r>
      <w:r>
        <w:rPr>
          <w:sz w:val="20"/>
        </w:rPr>
        <w:t>The</w:t>
      </w:r>
      <w:r>
        <w:rPr>
          <w:spacing w:val="-5"/>
          <w:sz w:val="20"/>
        </w:rPr>
        <w:t xml:space="preserve"> </w:t>
      </w:r>
      <w:r>
        <w:rPr>
          <w:sz w:val="20"/>
        </w:rPr>
        <w:t>controller</w:t>
      </w:r>
      <w:r>
        <w:rPr>
          <w:spacing w:val="-4"/>
          <w:sz w:val="20"/>
        </w:rPr>
        <w:t xml:space="preserve"> </w:t>
      </w:r>
      <w:r>
        <w:rPr>
          <w:sz w:val="20"/>
        </w:rPr>
        <w:t>shall</w:t>
      </w:r>
      <w:r>
        <w:rPr>
          <w:spacing w:val="-6"/>
          <w:sz w:val="20"/>
        </w:rPr>
        <w:t xml:space="preserve"> </w:t>
      </w:r>
      <w:r>
        <w:rPr>
          <w:sz w:val="20"/>
        </w:rPr>
        <w:t>incorporate</w:t>
      </w:r>
      <w:r>
        <w:rPr>
          <w:spacing w:val="-5"/>
          <w:sz w:val="20"/>
        </w:rPr>
        <w:t xml:space="preserve"> </w:t>
      </w:r>
      <w:r>
        <w:rPr>
          <w:sz w:val="20"/>
        </w:rPr>
        <w:t>the</w:t>
      </w:r>
      <w:r>
        <w:rPr>
          <w:spacing w:val="-5"/>
          <w:sz w:val="20"/>
        </w:rPr>
        <w:t xml:space="preserve"> </w:t>
      </w:r>
      <w:r>
        <w:rPr>
          <w:sz w:val="20"/>
        </w:rPr>
        <w:t>following</w:t>
      </w:r>
      <w:r>
        <w:rPr>
          <w:spacing w:val="-5"/>
          <w:sz w:val="20"/>
        </w:rPr>
        <w:t xml:space="preserve"> </w:t>
      </w:r>
      <w:r>
        <w:rPr>
          <w:sz w:val="20"/>
        </w:rPr>
        <w:t>features</w:t>
      </w:r>
      <w:r>
        <w:rPr>
          <w:spacing w:val="-3"/>
          <w:sz w:val="20"/>
        </w:rPr>
        <w:t xml:space="preserve"> </w:t>
      </w:r>
      <w:r>
        <w:rPr>
          <w:sz w:val="20"/>
        </w:rPr>
        <w:t>to</w:t>
      </w:r>
      <w:r>
        <w:rPr>
          <w:spacing w:val="-3"/>
          <w:sz w:val="20"/>
        </w:rPr>
        <w:t xml:space="preserve"> </w:t>
      </w:r>
      <w:r>
        <w:rPr>
          <w:sz w:val="20"/>
        </w:rPr>
        <w:t>ensure</w:t>
      </w:r>
      <w:r>
        <w:rPr>
          <w:spacing w:val="-5"/>
          <w:sz w:val="20"/>
        </w:rPr>
        <w:t xml:space="preserve"> </w:t>
      </w:r>
      <w:r>
        <w:rPr>
          <w:sz w:val="20"/>
        </w:rPr>
        <w:t>trouble free</w:t>
      </w:r>
      <w:r>
        <w:rPr>
          <w:spacing w:val="-11"/>
          <w:sz w:val="20"/>
        </w:rPr>
        <w:t xml:space="preserve"> </w:t>
      </w:r>
      <w:r>
        <w:rPr>
          <w:sz w:val="20"/>
        </w:rPr>
        <w:t>operation:</w:t>
      </w:r>
    </w:p>
    <w:p w:rsidR="00287C50" w:rsidRDefault="001C06CA">
      <w:pPr>
        <w:pStyle w:val="ColorfulList-Accent1"/>
        <w:numPr>
          <w:ilvl w:val="3"/>
          <w:numId w:val="2"/>
        </w:numPr>
        <w:tabs>
          <w:tab w:val="left" w:pos="1560"/>
        </w:tabs>
        <w:rPr>
          <w:sz w:val="20"/>
        </w:rPr>
      </w:pPr>
      <w:r>
        <w:rPr>
          <w:sz w:val="20"/>
        </w:rPr>
        <w:t>Fuse</w:t>
      </w:r>
      <w:r>
        <w:rPr>
          <w:spacing w:val="-9"/>
          <w:sz w:val="20"/>
        </w:rPr>
        <w:t xml:space="preserve"> </w:t>
      </w:r>
      <w:r>
        <w:rPr>
          <w:sz w:val="20"/>
        </w:rPr>
        <w:t>Protection</w:t>
      </w:r>
    </w:p>
    <w:p w:rsidR="00287C50" w:rsidRDefault="001C06CA">
      <w:pPr>
        <w:pStyle w:val="ColorfulList-Accent1"/>
        <w:numPr>
          <w:ilvl w:val="3"/>
          <w:numId w:val="2"/>
        </w:numPr>
        <w:tabs>
          <w:tab w:val="left" w:pos="1560"/>
        </w:tabs>
        <w:spacing w:before="28"/>
        <w:rPr>
          <w:sz w:val="20"/>
        </w:rPr>
      </w:pPr>
      <w:r>
        <w:rPr>
          <w:sz w:val="20"/>
        </w:rPr>
        <w:t>Electronic Surge</w:t>
      </w:r>
      <w:r>
        <w:rPr>
          <w:spacing w:val="-13"/>
          <w:sz w:val="20"/>
        </w:rPr>
        <w:t xml:space="preserve"> </w:t>
      </w:r>
      <w:r>
        <w:rPr>
          <w:sz w:val="20"/>
        </w:rPr>
        <w:t>Protection</w:t>
      </w:r>
    </w:p>
    <w:p w:rsidR="00287C50" w:rsidRDefault="001C06CA">
      <w:pPr>
        <w:pStyle w:val="ColorfulList-Accent1"/>
        <w:numPr>
          <w:ilvl w:val="3"/>
          <w:numId w:val="2"/>
        </w:numPr>
        <w:tabs>
          <w:tab w:val="left" w:pos="1560"/>
        </w:tabs>
        <w:spacing w:before="30"/>
        <w:rPr>
          <w:sz w:val="20"/>
        </w:rPr>
      </w:pPr>
      <w:r>
        <w:rPr>
          <w:sz w:val="20"/>
        </w:rPr>
        <w:t>Internal Power Supply</w:t>
      </w:r>
      <w:r>
        <w:rPr>
          <w:spacing w:val="-17"/>
          <w:sz w:val="20"/>
        </w:rPr>
        <w:t xml:space="preserve"> </w:t>
      </w:r>
      <w:r>
        <w:rPr>
          <w:sz w:val="20"/>
        </w:rPr>
        <w:t>Protection.</w:t>
      </w:r>
    </w:p>
    <w:p w:rsidR="00287C50" w:rsidRDefault="00287C50">
      <w:pPr>
        <w:pStyle w:val="BodyText"/>
        <w:rPr>
          <w:sz w:val="26"/>
        </w:rPr>
      </w:pPr>
    </w:p>
    <w:p w:rsidR="00287C50" w:rsidRDefault="001C06CA">
      <w:pPr>
        <w:pStyle w:val="BodyText"/>
        <w:spacing w:line="276" w:lineRule="auto"/>
        <w:ind w:left="119" w:right="394"/>
      </w:pPr>
      <w:r>
        <w:t>Program Dip Switches: The controller shall have program dip switches to allow selection or change for single or dual door operation, and activation options.</w:t>
      </w:r>
    </w:p>
    <w:p w:rsidR="00CD782E" w:rsidRDefault="00CD782E" w:rsidP="00CD782E">
      <w:pPr>
        <w:pStyle w:val="ColorfulList-Accent1"/>
        <w:tabs>
          <w:tab w:val="left" w:pos="984"/>
        </w:tabs>
        <w:ind w:firstLine="0"/>
        <w:rPr>
          <w:sz w:val="20"/>
        </w:rPr>
      </w:pPr>
    </w:p>
    <w:p w:rsidR="00CD782E" w:rsidRDefault="00CD782E" w:rsidP="00CD782E">
      <w:pPr>
        <w:pStyle w:val="ColorfulList-Accent1"/>
        <w:tabs>
          <w:tab w:val="left" w:pos="984"/>
        </w:tabs>
        <w:ind w:firstLine="0"/>
        <w:rPr>
          <w:sz w:val="20"/>
        </w:rPr>
      </w:pPr>
    </w:p>
    <w:p w:rsidR="00287C50" w:rsidRDefault="001C06CA">
      <w:pPr>
        <w:pStyle w:val="ColorfulList-Accent1"/>
        <w:numPr>
          <w:ilvl w:val="1"/>
          <w:numId w:val="2"/>
        </w:numPr>
        <w:tabs>
          <w:tab w:val="left" w:pos="984"/>
        </w:tabs>
        <w:rPr>
          <w:sz w:val="20"/>
        </w:rPr>
      </w:pPr>
      <w:r>
        <w:rPr>
          <w:sz w:val="20"/>
        </w:rPr>
        <w:t>ACTIVATION</w:t>
      </w:r>
      <w:r>
        <w:rPr>
          <w:spacing w:val="-11"/>
          <w:sz w:val="20"/>
        </w:rPr>
        <w:t xml:space="preserve"> </w:t>
      </w:r>
      <w:r>
        <w:rPr>
          <w:sz w:val="20"/>
        </w:rPr>
        <w:t>DEVICES</w:t>
      </w:r>
    </w:p>
    <w:p w:rsidR="00287C50" w:rsidRDefault="00287C50">
      <w:pPr>
        <w:pStyle w:val="BodyText"/>
        <w:rPr>
          <w:sz w:val="26"/>
        </w:rPr>
      </w:pPr>
    </w:p>
    <w:p w:rsidR="00287C50" w:rsidRDefault="001C06CA">
      <w:pPr>
        <w:pStyle w:val="ColorfulList-Accent1"/>
        <w:numPr>
          <w:ilvl w:val="2"/>
          <w:numId w:val="2"/>
        </w:numPr>
        <w:tabs>
          <w:tab w:val="left" w:pos="984"/>
        </w:tabs>
        <w:ind w:left="984" w:hanging="577"/>
        <w:rPr>
          <w:sz w:val="20"/>
        </w:rPr>
      </w:pPr>
      <w:r>
        <w:rPr>
          <w:sz w:val="20"/>
        </w:rPr>
        <w:t>Initial activation shall be from a “Knowing</w:t>
      </w:r>
      <w:r>
        <w:rPr>
          <w:spacing w:val="-19"/>
          <w:sz w:val="20"/>
        </w:rPr>
        <w:t xml:space="preserve"> </w:t>
      </w:r>
      <w:r>
        <w:rPr>
          <w:sz w:val="20"/>
        </w:rPr>
        <w:t>Act”.</w:t>
      </w:r>
    </w:p>
    <w:p w:rsidR="00287C50" w:rsidRDefault="001C06CA">
      <w:pPr>
        <w:pStyle w:val="ColorfulList-Accent1"/>
        <w:numPr>
          <w:ilvl w:val="2"/>
          <w:numId w:val="2"/>
        </w:numPr>
        <w:tabs>
          <w:tab w:val="left" w:pos="984"/>
        </w:tabs>
        <w:spacing w:before="30" w:line="276" w:lineRule="auto"/>
        <w:ind w:left="984" w:right="195" w:hanging="577"/>
        <w:rPr>
          <w:sz w:val="20"/>
        </w:rPr>
      </w:pPr>
      <w:r>
        <w:rPr>
          <w:sz w:val="20"/>
        </w:rPr>
        <w:t xml:space="preserve">Push Plates: Provide 4 ½ inch (114 </w:t>
      </w:r>
      <w:r>
        <w:rPr>
          <w:spacing w:val="2"/>
          <w:sz w:val="20"/>
        </w:rPr>
        <w:t xml:space="preserve">mm) </w:t>
      </w:r>
      <w:r>
        <w:rPr>
          <w:sz w:val="20"/>
        </w:rPr>
        <w:t>square SPDT push plates with UL listed switch. Face plates and mounting studs shall be stainless steel. Face plates shall be engraved with the international symbol for accessibility and “Push To</w:t>
      </w:r>
      <w:r>
        <w:rPr>
          <w:spacing w:val="-28"/>
          <w:sz w:val="20"/>
        </w:rPr>
        <w:t xml:space="preserve"> </w:t>
      </w:r>
      <w:r>
        <w:rPr>
          <w:sz w:val="20"/>
        </w:rPr>
        <w:t>Open”.</w:t>
      </w:r>
    </w:p>
    <w:p w:rsidR="00287C50" w:rsidRDefault="001C06CA">
      <w:pPr>
        <w:pStyle w:val="ColorfulList-Accent1"/>
        <w:numPr>
          <w:ilvl w:val="3"/>
          <w:numId w:val="2"/>
        </w:numPr>
        <w:tabs>
          <w:tab w:val="left" w:pos="1560"/>
        </w:tabs>
        <w:spacing w:line="276" w:lineRule="auto"/>
        <w:ind w:right="182" w:hanging="575"/>
        <w:rPr>
          <w:sz w:val="20"/>
        </w:rPr>
      </w:pPr>
      <w:r>
        <w:rPr>
          <w:sz w:val="20"/>
        </w:rPr>
        <w:t>Interior and exterior push plates shall be wall mounted in single or double gang electrical boxes and hardwired to door operator</w:t>
      </w:r>
      <w:r>
        <w:rPr>
          <w:spacing w:val="-24"/>
          <w:sz w:val="20"/>
        </w:rPr>
        <w:t xml:space="preserve"> </w:t>
      </w:r>
      <w:r>
        <w:rPr>
          <w:sz w:val="20"/>
        </w:rPr>
        <w:t>controls.</w:t>
      </w:r>
    </w:p>
    <w:p w:rsidR="00287C50" w:rsidRDefault="001C06CA">
      <w:pPr>
        <w:pStyle w:val="ColorfulList-Accent1"/>
        <w:numPr>
          <w:ilvl w:val="3"/>
          <w:numId w:val="2"/>
        </w:numPr>
        <w:tabs>
          <w:tab w:val="left" w:pos="1560"/>
        </w:tabs>
        <w:rPr>
          <w:sz w:val="20"/>
        </w:rPr>
      </w:pPr>
      <w:r>
        <w:rPr>
          <w:sz w:val="20"/>
        </w:rPr>
        <w:t>Push Plate will have Braille markings as per ADA signage</w:t>
      </w:r>
      <w:r>
        <w:rPr>
          <w:spacing w:val="-29"/>
          <w:sz w:val="20"/>
        </w:rPr>
        <w:t xml:space="preserve"> </w:t>
      </w:r>
      <w:r>
        <w:rPr>
          <w:sz w:val="20"/>
        </w:rPr>
        <w:t>requirements.</w:t>
      </w:r>
    </w:p>
    <w:p w:rsidR="00287C50" w:rsidRDefault="00287C50">
      <w:pPr>
        <w:pStyle w:val="BodyText"/>
        <w:rPr>
          <w:sz w:val="26"/>
        </w:rPr>
      </w:pPr>
    </w:p>
    <w:p w:rsidR="00287C50" w:rsidRDefault="001C06CA">
      <w:pPr>
        <w:pStyle w:val="ColorfulList-Accent1"/>
        <w:numPr>
          <w:ilvl w:val="1"/>
          <w:numId w:val="2"/>
        </w:numPr>
        <w:tabs>
          <w:tab w:val="left" w:pos="984"/>
        </w:tabs>
        <w:spacing w:before="1"/>
        <w:rPr>
          <w:sz w:val="20"/>
        </w:rPr>
      </w:pPr>
      <w:r>
        <w:rPr>
          <w:sz w:val="20"/>
        </w:rPr>
        <w:t>ALUMINUM</w:t>
      </w:r>
      <w:r>
        <w:rPr>
          <w:spacing w:val="-10"/>
          <w:sz w:val="20"/>
        </w:rPr>
        <w:t xml:space="preserve"> </w:t>
      </w:r>
      <w:r>
        <w:rPr>
          <w:sz w:val="20"/>
        </w:rPr>
        <w:t>FINISHES</w:t>
      </w:r>
    </w:p>
    <w:p w:rsidR="00287C50" w:rsidRDefault="00287C50">
      <w:pPr>
        <w:pStyle w:val="BodyText"/>
        <w:spacing w:before="8"/>
        <w:rPr>
          <w:sz w:val="25"/>
        </w:rPr>
      </w:pPr>
    </w:p>
    <w:p w:rsidR="00287C50" w:rsidRDefault="001C06CA">
      <w:pPr>
        <w:pStyle w:val="ColorfulList-Accent1"/>
        <w:numPr>
          <w:ilvl w:val="2"/>
          <w:numId w:val="2"/>
        </w:numPr>
        <w:tabs>
          <w:tab w:val="left" w:pos="984"/>
        </w:tabs>
        <w:spacing w:line="276" w:lineRule="auto"/>
        <w:ind w:right="682"/>
        <w:rPr>
          <w:sz w:val="20"/>
        </w:rPr>
      </w:pPr>
      <w:r>
        <w:rPr>
          <w:sz w:val="20"/>
        </w:rPr>
        <w:t>Comply with NAAMM Metal Finishes Manual for Architectural and Metal Products for recommendations</w:t>
      </w:r>
      <w:r>
        <w:rPr>
          <w:spacing w:val="-4"/>
          <w:sz w:val="20"/>
        </w:rPr>
        <w:t xml:space="preserve"> </w:t>
      </w:r>
      <w:r>
        <w:rPr>
          <w:sz w:val="20"/>
        </w:rPr>
        <w:t>for</w:t>
      </w:r>
      <w:r>
        <w:rPr>
          <w:spacing w:val="-5"/>
          <w:sz w:val="20"/>
        </w:rPr>
        <w:t xml:space="preserve"> </w:t>
      </w:r>
      <w:r>
        <w:rPr>
          <w:sz w:val="20"/>
        </w:rPr>
        <w:t>applying</w:t>
      </w:r>
      <w:r>
        <w:rPr>
          <w:spacing w:val="-4"/>
          <w:sz w:val="20"/>
        </w:rPr>
        <w:t xml:space="preserve"> </w:t>
      </w:r>
      <w:r>
        <w:rPr>
          <w:sz w:val="20"/>
        </w:rPr>
        <w:t>and</w:t>
      </w:r>
      <w:r>
        <w:rPr>
          <w:spacing w:val="-4"/>
          <w:sz w:val="20"/>
        </w:rPr>
        <w:t xml:space="preserve"> </w:t>
      </w:r>
      <w:r>
        <w:rPr>
          <w:sz w:val="20"/>
        </w:rPr>
        <w:t>designing</w:t>
      </w:r>
      <w:r>
        <w:rPr>
          <w:spacing w:val="-4"/>
          <w:sz w:val="20"/>
        </w:rPr>
        <w:t xml:space="preserve"> </w:t>
      </w:r>
      <w:r>
        <w:rPr>
          <w:sz w:val="20"/>
        </w:rPr>
        <w:t>finishes.</w:t>
      </w:r>
      <w:r>
        <w:rPr>
          <w:spacing w:val="-4"/>
          <w:sz w:val="20"/>
        </w:rPr>
        <w:t xml:space="preserve"> </w:t>
      </w:r>
      <w:r>
        <w:rPr>
          <w:sz w:val="20"/>
        </w:rPr>
        <w:t>Finish</w:t>
      </w:r>
      <w:r>
        <w:rPr>
          <w:spacing w:val="-4"/>
          <w:sz w:val="20"/>
        </w:rPr>
        <w:t xml:space="preserve"> </w:t>
      </w:r>
      <w:r>
        <w:rPr>
          <w:sz w:val="20"/>
        </w:rPr>
        <w:t>designations</w:t>
      </w:r>
      <w:r>
        <w:rPr>
          <w:spacing w:val="-4"/>
          <w:sz w:val="20"/>
        </w:rPr>
        <w:t xml:space="preserve"> </w:t>
      </w:r>
      <w:r>
        <w:rPr>
          <w:sz w:val="20"/>
        </w:rPr>
        <w:t>prefixed</w:t>
      </w:r>
      <w:r>
        <w:rPr>
          <w:spacing w:val="-6"/>
          <w:sz w:val="20"/>
        </w:rPr>
        <w:t xml:space="preserve"> </w:t>
      </w:r>
      <w:r>
        <w:rPr>
          <w:sz w:val="20"/>
        </w:rPr>
        <w:t>by</w:t>
      </w:r>
      <w:r>
        <w:rPr>
          <w:spacing w:val="-8"/>
          <w:sz w:val="20"/>
        </w:rPr>
        <w:t xml:space="preserve"> </w:t>
      </w:r>
      <w:r>
        <w:rPr>
          <w:sz w:val="20"/>
        </w:rPr>
        <w:t>AA comply with system established by Aluminum Association for designing</w:t>
      </w:r>
      <w:r>
        <w:rPr>
          <w:spacing w:val="-38"/>
          <w:sz w:val="20"/>
        </w:rPr>
        <w:t xml:space="preserve"> </w:t>
      </w:r>
      <w:r>
        <w:rPr>
          <w:sz w:val="20"/>
        </w:rPr>
        <w:t>finishes.</w:t>
      </w:r>
    </w:p>
    <w:p w:rsidR="00287C50" w:rsidRDefault="00287C50">
      <w:pPr>
        <w:pStyle w:val="BodyText"/>
        <w:rPr>
          <w:sz w:val="23"/>
        </w:rPr>
      </w:pPr>
    </w:p>
    <w:p w:rsidR="00287C50" w:rsidRDefault="001C06CA">
      <w:pPr>
        <w:pStyle w:val="ColorfulList-Accent1"/>
        <w:numPr>
          <w:ilvl w:val="2"/>
          <w:numId w:val="2"/>
        </w:numPr>
        <w:tabs>
          <w:tab w:val="left" w:pos="984"/>
        </w:tabs>
        <w:spacing w:before="1" w:line="276" w:lineRule="auto"/>
        <w:ind w:right="439"/>
        <w:rPr>
          <w:sz w:val="20"/>
        </w:rPr>
      </w:pPr>
      <w:r>
        <w:rPr>
          <w:sz w:val="20"/>
        </w:rPr>
        <w:t>Class II, Clear Anodic Finish: AA-M10C22A31 Mechanical Finish: as fabricated; Chemical Finish:</w:t>
      </w:r>
      <w:r>
        <w:rPr>
          <w:spacing w:val="-3"/>
          <w:sz w:val="20"/>
        </w:rPr>
        <w:t xml:space="preserve"> </w:t>
      </w:r>
      <w:r>
        <w:rPr>
          <w:sz w:val="20"/>
        </w:rPr>
        <w:t>etched,</w:t>
      </w:r>
      <w:r>
        <w:rPr>
          <w:spacing w:val="-5"/>
          <w:sz w:val="20"/>
        </w:rPr>
        <w:t xml:space="preserve"> </w:t>
      </w:r>
      <w:r>
        <w:rPr>
          <w:sz w:val="20"/>
        </w:rPr>
        <w:t>medium</w:t>
      </w:r>
      <w:r>
        <w:rPr>
          <w:spacing w:val="-3"/>
          <w:sz w:val="20"/>
        </w:rPr>
        <w:t xml:space="preserve"> </w:t>
      </w:r>
      <w:r>
        <w:rPr>
          <w:sz w:val="20"/>
        </w:rPr>
        <w:t>matte;</w:t>
      </w:r>
      <w:r>
        <w:rPr>
          <w:spacing w:val="-3"/>
          <w:sz w:val="20"/>
        </w:rPr>
        <w:t xml:space="preserve"> </w:t>
      </w:r>
      <w:r>
        <w:rPr>
          <w:sz w:val="20"/>
        </w:rPr>
        <w:t>Anodic</w:t>
      </w:r>
      <w:r>
        <w:rPr>
          <w:spacing w:val="-3"/>
          <w:sz w:val="20"/>
        </w:rPr>
        <w:t xml:space="preserve"> </w:t>
      </w:r>
      <w:r>
        <w:rPr>
          <w:sz w:val="20"/>
        </w:rPr>
        <w:t>Coating:</w:t>
      </w:r>
      <w:r>
        <w:rPr>
          <w:spacing w:val="-3"/>
          <w:sz w:val="20"/>
        </w:rPr>
        <w:t xml:space="preserve"> </w:t>
      </w:r>
      <w:r>
        <w:rPr>
          <w:sz w:val="20"/>
        </w:rPr>
        <w:t>Architectural</w:t>
      </w:r>
      <w:r>
        <w:rPr>
          <w:spacing w:val="-6"/>
          <w:sz w:val="20"/>
        </w:rPr>
        <w:t xml:space="preserve"> </w:t>
      </w:r>
      <w:r>
        <w:rPr>
          <w:sz w:val="20"/>
        </w:rPr>
        <w:t>Class</w:t>
      </w:r>
      <w:r>
        <w:rPr>
          <w:spacing w:val="-3"/>
          <w:sz w:val="20"/>
        </w:rPr>
        <w:t xml:space="preserve"> </w:t>
      </w:r>
      <w:r>
        <w:rPr>
          <w:sz w:val="20"/>
        </w:rPr>
        <w:t>II,</w:t>
      </w:r>
      <w:r>
        <w:rPr>
          <w:spacing w:val="-5"/>
          <w:sz w:val="20"/>
        </w:rPr>
        <w:t xml:space="preserve"> </w:t>
      </w:r>
      <w:r>
        <w:rPr>
          <w:sz w:val="20"/>
        </w:rPr>
        <w:t>clear</w:t>
      </w:r>
      <w:r>
        <w:rPr>
          <w:spacing w:val="-4"/>
          <w:sz w:val="20"/>
        </w:rPr>
        <w:t xml:space="preserve"> </w:t>
      </w:r>
      <w:r>
        <w:rPr>
          <w:sz w:val="20"/>
        </w:rPr>
        <w:t>coating</w:t>
      </w:r>
      <w:r>
        <w:rPr>
          <w:spacing w:val="-5"/>
          <w:sz w:val="20"/>
        </w:rPr>
        <w:t xml:space="preserve"> </w:t>
      </w:r>
      <w:r>
        <w:rPr>
          <w:sz w:val="20"/>
        </w:rPr>
        <w:t>0.40</w:t>
      </w:r>
      <w:r>
        <w:rPr>
          <w:spacing w:val="-5"/>
          <w:sz w:val="20"/>
        </w:rPr>
        <w:t xml:space="preserve"> </w:t>
      </w:r>
      <w:r>
        <w:rPr>
          <w:sz w:val="20"/>
        </w:rPr>
        <w:t>mils minimum complying with AAMA 611-98, and the</w:t>
      </w:r>
      <w:r>
        <w:rPr>
          <w:spacing w:val="-26"/>
          <w:sz w:val="20"/>
        </w:rPr>
        <w:t xml:space="preserve"> </w:t>
      </w:r>
      <w:r>
        <w:rPr>
          <w:sz w:val="20"/>
        </w:rPr>
        <w:t>following:</w:t>
      </w:r>
    </w:p>
    <w:p w:rsidR="00287C50" w:rsidRDefault="001C06CA">
      <w:pPr>
        <w:pStyle w:val="BodyText"/>
        <w:tabs>
          <w:tab w:val="left" w:pos="1559"/>
        </w:tabs>
        <w:ind w:left="983" w:right="394"/>
      </w:pPr>
      <w:r>
        <w:t>1.</w:t>
      </w:r>
      <w:r>
        <w:tab/>
        <w:t>AAMA</w:t>
      </w:r>
      <w:r>
        <w:rPr>
          <w:spacing w:val="-7"/>
        </w:rPr>
        <w:t xml:space="preserve"> </w:t>
      </w:r>
      <w:r>
        <w:t>607.1</w:t>
      </w:r>
    </w:p>
    <w:p w:rsidR="00287C50" w:rsidRDefault="001C06CA">
      <w:pPr>
        <w:pStyle w:val="BodyText"/>
        <w:tabs>
          <w:tab w:val="left" w:pos="1559"/>
        </w:tabs>
        <w:spacing w:before="30" w:line="276" w:lineRule="auto"/>
        <w:ind w:left="1559" w:right="661" w:hanging="576"/>
      </w:pPr>
      <w:r>
        <w:t>2.</w:t>
      </w:r>
      <w:r>
        <w:tab/>
        <w:t>Applicator must be fully compliant with all applicable environmental</w:t>
      </w:r>
      <w:r>
        <w:rPr>
          <w:spacing w:val="-38"/>
        </w:rPr>
        <w:t xml:space="preserve"> </w:t>
      </w:r>
      <w:r>
        <w:t>regulations</w:t>
      </w:r>
      <w:r>
        <w:rPr>
          <w:spacing w:val="-3"/>
        </w:rPr>
        <w:t xml:space="preserve"> </w:t>
      </w:r>
      <w:r>
        <w:t>and</w:t>
      </w:r>
      <w:r>
        <w:rPr>
          <w:w w:val="99"/>
        </w:rPr>
        <w:t xml:space="preserve"> </w:t>
      </w:r>
      <w:r>
        <w:t>permits, including wastewater and heavy metal</w:t>
      </w:r>
      <w:r>
        <w:rPr>
          <w:spacing w:val="-30"/>
        </w:rPr>
        <w:t xml:space="preserve"> </w:t>
      </w:r>
      <w:r>
        <w:t>discharge.</w:t>
      </w:r>
    </w:p>
    <w:p w:rsidR="00287C50" w:rsidRDefault="00287C50">
      <w:pPr>
        <w:pStyle w:val="BodyText"/>
      </w:pPr>
    </w:p>
    <w:p w:rsidR="00310093" w:rsidRDefault="00310093">
      <w:pPr>
        <w:pStyle w:val="BodyText"/>
      </w:pPr>
    </w:p>
    <w:p w:rsidR="00310093" w:rsidRDefault="00310093">
      <w:pPr>
        <w:pStyle w:val="BodyText"/>
      </w:pPr>
    </w:p>
    <w:p w:rsidR="00287C50" w:rsidRDefault="00287C50">
      <w:pPr>
        <w:pStyle w:val="BodyText"/>
        <w:spacing w:before="8"/>
        <w:rPr>
          <w:sz w:val="25"/>
        </w:rPr>
      </w:pPr>
    </w:p>
    <w:p w:rsidR="00287C50" w:rsidRDefault="001C06CA">
      <w:pPr>
        <w:pStyle w:val="BodyText"/>
        <w:ind w:left="119" w:right="394"/>
      </w:pPr>
      <w:r>
        <w:lastRenderedPageBreak/>
        <w:t>PART 3 - EXECUTION</w:t>
      </w:r>
    </w:p>
    <w:p w:rsidR="00287C50" w:rsidRDefault="00287C50">
      <w:pPr>
        <w:pStyle w:val="BodyText"/>
        <w:rPr>
          <w:sz w:val="26"/>
        </w:rPr>
      </w:pPr>
    </w:p>
    <w:p w:rsidR="00287C50" w:rsidRDefault="001C06CA">
      <w:pPr>
        <w:pStyle w:val="ColorfulList-Accent1"/>
        <w:numPr>
          <w:ilvl w:val="1"/>
          <w:numId w:val="1"/>
        </w:numPr>
        <w:tabs>
          <w:tab w:val="left" w:pos="984"/>
        </w:tabs>
        <w:rPr>
          <w:sz w:val="20"/>
        </w:rPr>
      </w:pPr>
      <w:r>
        <w:rPr>
          <w:sz w:val="20"/>
        </w:rPr>
        <w:t>INSPECTION</w:t>
      </w:r>
    </w:p>
    <w:p w:rsidR="00287C50" w:rsidRDefault="00287C50">
      <w:pPr>
        <w:pStyle w:val="BodyText"/>
        <w:spacing w:before="8"/>
        <w:rPr>
          <w:sz w:val="25"/>
        </w:rPr>
      </w:pPr>
    </w:p>
    <w:p w:rsidR="00287C50" w:rsidRDefault="001C06CA">
      <w:pPr>
        <w:pStyle w:val="BodyText"/>
        <w:spacing w:line="276" w:lineRule="auto"/>
        <w:ind w:left="983" w:right="296"/>
      </w:pPr>
      <w:r>
        <w:t>Examine conditions, with Installer present, for compliance with requirements for installation tolerances, header support, and other conditions affecting performance of swinging automatic entrance doors. Proceed with installation only after unsatisfactory conditions have been corrected.</w:t>
      </w:r>
    </w:p>
    <w:p w:rsidR="00287C50" w:rsidRDefault="00287C50">
      <w:pPr>
        <w:pStyle w:val="BodyText"/>
        <w:rPr>
          <w:sz w:val="23"/>
        </w:rPr>
      </w:pPr>
    </w:p>
    <w:p w:rsidR="00287C50" w:rsidRDefault="001C06CA">
      <w:pPr>
        <w:pStyle w:val="ColorfulList-Accent1"/>
        <w:numPr>
          <w:ilvl w:val="1"/>
          <w:numId w:val="1"/>
        </w:numPr>
        <w:tabs>
          <w:tab w:val="left" w:pos="984"/>
        </w:tabs>
        <w:rPr>
          <w:sz w:val="20"/>
        </w:rPr>
      </w:pPr>
      <w:r>
        <w:rPr>
          <w:sz w:val="20"/>
        </w:rPr>
        <w:t>INSTALLATION</w:t>
      </w:r>
    </w:p>
    <w:p w:rsidR="00287C50" w:rsidRDefault="00287C50">
      <w:pPr>
        <w:pStyle w:val="BodyText"/>
        <w:spacing w:before="8"/>
        <w:rPr>
          <w:sz w:val="25"/>
        </w:rPr>
      </w:pPr>
    </w:p>
    <w:p w:rsidR="00287C50" w:rsidRDefault="001C06CA">
      <w:pPr>
        <w:pStyle w:val="ColorfulList-Accent1"/>
        <w:numPr>
          <w:ilvl w:val="2"/>
          <w:numId w:val="1"/>
        </w:numPr>
        <w:tabs>
          <w:tab w:val="left" w:pos="984"/>
        </w:tabs>
        <w:spacing w:line="276" w:lineRule="auto"/>
        <w:ind w:right="225"/>
        <w:rPr>
          <w:sz w:val="20"/>
        </w:rPr>
      </w:pPr>
      <w:r>
        <w:rPr>
          <w:sz w:val="20"/>
        </w:rPr>
        <w:t>Do not install damaged or faulty components. Fit joints to produce hairline seams free of burrs and distortion. Rigidly secure non-moving</w:t>
      </w:r>
      <w:r>
        <w:rPr>
          <w:spacing w:val="-25"/>
          <w:sz w:val="20"/>
        </w:rPr>
        <w:t xml:space="preserve"> </w:t>
      </w:r>
      <w:r>
        <w:rPr>
          <w:sz w:val="20"/>
        </w:rPr>
        <w:t>joints.</w:t>
      </w:r>
    </w:p>
    <w:p w:rsidR="00885C6D" w:rsidRDefault="00885C6D" w:rsidP="00885C6D">
      <w:pPr>
        <w:pStyle w:val="ColorfulList-Accent1"/>
        <w:tabs>
          <w:tab w:val="left" w:pos="984"/>
        </w:tabs>
        <w:spacing w:line="276" w:lineRule="auto"/>
        <w:ind w:left="407" w:right="225" w:firstLine="0"/>
        <w:rPr>
          <w:sz w:val="20"/>
        </w:rPr>
      </w:pPr>
    </w:p>
    <w:p w:rsidR="00287C50" w:rsidRDefault="00287C50">
      <w:pPr>
        <w:pStyle w:val="BodyText"/>
        <w:rPr>
          <w:sz w:val="23"/>
        </w:rPr>
      </w:pPr>
    </w:p>
    <w:p w:rsidR="00287C50" w:rsidRDefault="001C06CA">
      <w:pPr>
        <w:pStyle w:val="ColorfulList-Accent1"/>
        <w:numPr>
          <w:ilvl w:val="2"/>
          <w:numId w:val="1"/>
        </w:numPr>
        <w:tabs>
          <w:tab w:val="left" w:pos="984"/>
        </w:tabs>
        <w:spacing w:line="276" w:lineRule="auto"/>
        <w:ind w:right="740"/>
        <w:rPr>
          <w:sz w:val="20"/>
        </w:rPr>
      </w:pPr>
      <w:r>
        <w:rPr>
          <w:sz w:val="20"/>
        </w:rPr>
        <w:t>Mounting: Install power door operators/headers level &amp; plumb and true in alignment with established lines and grades.  Anchor securely in</w:t>
      </w:r>
      <w:r>
        <w:rPr>
          <w:spacing w:val="-24"/>
          <w:sz w:val="20"/>
        </w:rPr>
        <w:t xml:space="preserve"> </w:t>
      </w:r>
      <w:r>
        <w:rPr>
          <w:sz w:val="20"/>
        </w:rPr>
        <w:t>place.</w:t>
      </w:r>
    </w:p>
    <w:p w:rsidR="00287C50" w:rsidRDefault="00287C50">
      <w:pPr>
        <w:pStyle w:val="BodyText"/>
        <w:spacing w:before="7"/>
      </w:pPr>
    </w:p>
    <w:p w:rsidR="00287C50" w:rsidRDefault="001C06CA">
      <w:pPr>
        <w:pStyle w:val="ColorfulList-Accent1"/>
        <w:numPr>
          <w:ilvl w:val="3"/>
          <w:numId w:val="1"/>
        </w:numPr>
        <w:tabs>
          <w:tab w:val="left" w:pos="1540"/>
        </w:tabs>
        <w:spacing w:before="100"/>
        <w:rPr>
          <w:sz w:val="20"/>
        </w:rPr>
      </w:pPr>
      <w:r>
        <w:rPr>
          <w:sz w:val="20"/>
        </w:rPr>
        <w:t>Install</w:t>
      </w:r>
      <w:r>
        <w:rPr>
          <w:spacing w:val="-8"/>
          <w:sz w:val="20"/>
        </w:rPr>
        <w:t xml:space="preserve"> </w:t>
      </w:r>
      <w:r>
        <w:rPr>
          <w:sz w:val="20"/>
        </w:rPr>
        <w:t>surface-mounted</w:t>
      </w:r>
      <w:r>
        <w:rPr>
          <w:spacing w:val="-5"/>
          <w:sz w:val="20"/>
        </w:rPr>
        <w:t xml:space="preserve"> </w:t>
      </w:r>
      <w:r>
        <w:rPr>
          <w:sz w:val="20"/>
        </w:rPr>
        <w:t>hardware</w:t>
      </w:r>
      <w:r>
        <w:rPr>
          <w:spacing w:val="-7"/>
          <w:sz w:val="20"/>
        </w:rPr>
        <w:t xml:space="preserve"> </w:t>
      </w:r>
      <w:r>
        <w:rPr>
          <w:sz w:val="20"/>
        </w:rPr>
        <w:t>using</w:t>
      </w:r>
      <w:r>
        <w:rPr>
          <w:spacing w:val="-5"/>
          <w:sz w:val="20"/>
        </w:rPr>
        <w:t xml:space="preserve"> </w:t>
      </w:r>
      <w:r>
        <w:rPr>
          <w:sz w:val="20"/>
        </w:rPr>
        <w:t>concealed</w:t>
      </w:r>
      <w:r>
        <w:rPr>
          <w:spacing w:val="-5"/>
          <w:sz w:val="20"/>
        </w:rPr>
        <w:t xml:space="preserve"> </w:t>
      </w:r>
      <w:r>
        <w:rPr>
          <w:sz w:val="20"/>
        </w:rPr>
        <w:t>fasteners</w:t>
      </w:r>
      <w:r>
        <w:rPr>
          <w:spacing w:val="-5"/>
          <w:sz w:val="20"/>
        </w:rPr>
        <w:t xml:space="preserve"> </w:t>
      </w:r>
      <w:r>
        <w:rPr>
          <w:sz w:val="20"/>
        </w:rPr>
        <w:t>to</w:t>
      </w:r>
      <w:r>
        <w:rPr>
          <w:spacing w:val="-5"/>
          <w:sz w:val="20"/>
        </w:rPr>
        <w:t xml:space="preserve"> </w:t>
      </w:r>
      <w:r>
        <w:rPr>
          <w:sz w:val="20"/>
        </w:rPr>
        <w:t>greatest</w:t>
      </w:r>
      <w:r>
        <w:rPr>
          <w:spacing w:val="-7"/>
          <w:sz w:val="20"/>
        </w:rPr>
        <w:t xml:space="preserve"> </w:t>
      </w:r>
      <w:r>
        <w:rPr>
          <w:sz w:val="20"/>
        </w:rPr>
        <w:t>extent</w:t>
      </w:r>
      <w:r>
        <w:rPr>
          <w:spacing w:val="-7"/>
          <w:sz w:val="20"/>
        </w:rPr>
        <w:t xml:space="preserve"> </w:t>
      </w:r>
      <w:r>
        <w:rPr>
          <w:sz w:val="20"/>
        </w:rPr>
        <w:t>possible.</w:t>
      </w:r>
    </w:p>
    <w:p w:rsidR="00287C50" w:rsidRDefault="001C06CA">
      <w:pPr>
        <w:pStyle w:val="ColorfulList-Accent1"/>
        <w:numPr>
          <w:ilvl w:val="3"/>
          <w:numId w:val="1"/>
        </w:numPr>
        <w:tabs>
          <w:tab w:val="left" w:pos="1540"/>
        </w:tabs>
        <w:spacing w:before="28" w:line="276" w:lineRule="auto"/>
        <w:ind w:right="268"/>
        <w:rPr>
          <w:sz w:val="20"/>
        </w:rPr>
      </w:pPr>
      <w:r>
        <w:rPr>
          <w:sz w:val="20"/>
        </w:rPr>
        <w:t>Set headers, arms and linkages level and true to location with anchorage for permanent support.</w:t>
      </w:r>
    </w:p>
    <w:p w:rsidR="00287C50" w:rsidRDefault="00287C50">
      <w:pPr>
        <w:pStyle w:val="BodyText"/>
        <w:rPr>
          <w:sz w:val="23"/>
        </w:rPr>
      </w:pPr>
    </w:p>
    <w:p w:rsidR="00287C50" w:rsidRDefault="001C06CA">
      <w:pPr>
        <w:pStyle w:val="ColorfulList-Accent1"/>
        <w:numPr>
          <w:ilvl w:val="2"/>
          <w:numId w:val="1"/>
        </w:numPr>
        <w:tabs>
          <w:tab w:val="left" w:pos="964"/>
        </w:tabs>
        <w:spacing w:before="1" w:line="276" w:lineRule="auto"/>
        <w:ind w:left="964" w:right="246"/>
        <w:rPr>
          <w:sz w:val="20"/>
        </w:rPr>
      </w:pPr>
      <w:r>
        <w:rPr>
          <w:sz w:val="20"/>
        </w:rPr>
        <w:t>Door Operators: Connect door operators to electrical power distribution system as specified in Division 16</w:t>
      </w:r>
      <w:r>
        <w:rPr>
          <w:spacing w:val="-9"/>
          <w:sz w:val="20"/>
        </w:rPr>
        <w:t xml:space="preserve"> </w:t>
      </w:r>
      <w:r>
        <w:rPr>
          <w:sz w:val="20"/>
        </w:rPr>
        <w:t>Sections.</w:t>
      </w:r>
    </w:p>
    <w:p w:rsidR="00287C50" w:rsidRDefault="00287C50">
      <w:pPr>
        <w:pStyle w:val="BodyText"/>
        <w:spacing w:before="8"/>
        <w:rPr>
          <w:szCs w:val="22"/>
        </w:rPr>
      </w:pPr>
    </w:p>
    <w:p w:rsidR="00340DE0" w:rsidRDefault="00340DE0">
      <w:pPr>
        <w:pStyle w:val="BodyText"/>
        <w:spacing w:before="8"/>
        <w:rPr>
          <w:sz w:val="22"/>
        </w:rPr>
      </w:pPr>
    </w:p>
    <w:p w:rsidR="00287C50" w:rsidRDefault="001C06CA">
      <w:pPr>
        <w:pStyle w:val="ColorfulList-Accent1"/>
        <w:numPr>
          <w:ilvl w:val="2"/>
          <w:numId w:val="1"/>
        </w:numPr>
        <w:tabs>
          <w:tab w:val="left" w:pos="964"/>
        </w:tabs>
        <w:spacing w:line="276" w:lineRule="auto"/>
        <w:ind w:left="964" w:right="306"/>
        <w:rPr>
          <w:sz w:val="20"/>
        </w:rPr>
      </w:pPr>
      <w:r>
        <w:rPr>
          <w:sz w:val="20"/>
        </w:rPr>
        <w:t>Sealants: Comply with requirements specified in Division7 Section "Joint Sealants" to provide weather tight</w:t>
      </w:r>
      <w:r>
        <w:rPr>
          <w:spacing w:val="-19"/>
          <w:sz w:val="20"/>
        </w:rPr>
        <w:t xml:space="preserve"> </w:t>
      </w:r>
      <w:r>
        <w:rPr>
          <w:sz w:val="20"/>
        </w:rPr>
        <w:t>installation.</w:t>
      </w:r>
    </w:p>
    <w:p w:rsidR="00287C50" w:rsidRDefault="00287C50">
      <w:pPr>
        <w:pStyle w:val="BodyText"/>
        <w:rPr>
          <w:sz w:val="23"/>
        </w:rPr>
      </w:pPr>
    </w:p>
    <w:p w:rsidR="00287C50" w:rsidRDefault="001C06CA">
      <w:pPr>
        <w:pStyle w:val="ColorfulList-Accent1"/>
        <w:numPr>
          <w:ilvl w:val="1"/>
          <w:numId w:val="1"/>
        </w:numPr>
        <w:tabs>
          <w:tab w:val="left" w:pos="964"/>
        </w:tabs>
        <w:ind w:left="964"/>
        <w:rPr>
          <w:sz w:val="20"/>
        </w:rPr>
      </w:pPr>
      <w:r>
        <w:rPr>
          <w:sz w:val="20"/>
        </w:rPr>
        <w:t>ADJUSTING</w:t>
      </w:r>
    </w:p>
    <w:p w:rsidR="00287C50" w:rsidRDefault="001C06CA">
      <w:pPr>
        <w:pStyle w:val="BodyText"/>
        <w:spacing w:before="30" w:line="276" w:lineRule="auto"/>
        <w:ind w:left="963" w:right="539"/>
      </w:pPr>
      <w:r>
        <w:t>Adjust door operators, controls, and hardware for smooth and safe operation, weather-tight closure, and in full compliance with ANSI A156.10.</w:t>
      </w:r>
    </w:p>
    <w:p w:rsidR="00287C50" w:rsidRDefault="00287C50">
      <w:pPr>
        <w:pStyle w:val="BodyText"/>
        <w:spacing w:before="8"/>
        <w:rPr>
          <w:sz w:val="22"/>
        </w:rPr>
      </w:pPr>
    </w:p>
    <w:p w:rsidR="00287C50" w:rsidRDefault="001C06CA">
      <w:pPr>
        <w:pStyle w:val="ColorfulList-Accent1"/>
        <w:numPr>
          <w:ilvl w:val="1"/>
          <w:numId w:val="1"/>
        </w:numPr>
        <w:tabs>
          <w:tab w:val="left" w:pos="964"/>
        </w:tabs>
        <w:ind w:left="964"/>
        <w:rPr>
          <w:sz w:val="20"/>
        </w:rPr>
      </w:pPr>
      <w:r>
        <w:rPr>
          <w:sz w:val="20"/>
        </w:rPr>
        <w:t>FIELD QUALITY</w:t>
      </w:r>
      <w:r>
        <w:rPr>
          <w:spacing w:val="-12"/>
          <w:sz w:val="20"/>
        </w:rPr>
        <w:t xml:space="preserve"> </w:t>
      </w:r>
      <w:r>
        <w:rPr>
          <w:sz w:val="20"/>
        </w:rPr>
        <w:t>CONTROL</w:t>
      </w:r>
    </w:p>
    <w:p w:rsidR="00287C50" w:rsidRDefault="001C06CA">
      <w:pPr>
        <w:pStyle w:val="BodyText"/>
        <w:spacing w:before="30" w:line="276" w:lineRule="auto"/>
        <w:ind w:left="963"/>
      </w:pPr>
      <w:r>
        <w:t>Testing Services: AAADM Certified Inspector shall perform an AAADM inspection and shall test each swinging automatic entrance door to determine compliance of installed systems with applicable ANSI standards. Provide completed AAADM test document and AAADM Owner’s Manual to the Owner or the assigned agent.</w:t>
      </w:r>
    </w:p>
    <w:p w:rsidR="00287C50" w:rsidRDefault="00287C50">
      <w:pPr>
        <w:pStyle w:val="BodyText"/>
        <w:rPr>
          <w:sz w:val="23"/>
        </w:rPr>
      </w:pPr>
    </w:p>
    <w:p w:rsidR="00287C50" w:rsidRDefault="001C06CA">
      <w:pPr>
        <w:pStyle w:val="ColorfulList-Accent1"/>
        <w:numPr>
          <w:ilvl w:val="1"/>
          <w:numId w:val="1"/>
        </w:numPr>
        <w:tabs>
          <w:tab w:val="left" w:pos="964"/>
        </w:tabs>
        <w:spacing w:before="1"/>
        <w:ind w:left="964"/>
        <w:rPr>
          <w:sz w:val="20"/>
        </w:rPr>
      </w:pPr>
      <w:r>
        <w:rPr>
          <w:sz w:val="20"/>
        </w:rPr>
        <w:t>CLEANING AND</w:t>
      </w:r>
      <w:r>
        <w:rPr>
          <w:spacing w:val="-8"/>
          <w:sz w:val="20"/>
        </w:rPr>
        <w:t xml:space="preserve"> </w:t>
      </w:r>
      <w:r>
        <w:rPr>
          <w:sz w:val="20"/>
        </w:rPr>
        <w:t>PROTECTION</w:t>
      </w:r>
    </w:p>
    <w:p w:rsidR="00287C50" w:rsidRDefault="001C06CA">
      <w:pPr>
        <w:pStyle w:val="BodyText"/>
        <w:spacing w:before="30" w:line="276" w:lineRule="auto"/>
        <w:ind w:left="963"/>
      </w:pPr>
      <w:r>
        <w:t>Clean surfaces promptly after installation. Remove excess sealant compounds, dirt, and other substances.  Repair damaged finish to match original finish.</w:t>
      </w:r>
    </w:p>
    <w:p w:rsidR="00287C50" w:rsidRDefault="00287C50">
      <w:pPr>
        <w:pStyle w:val="BodyText"/>
        <w:spacing w:before="8"/>
        <w:rPr>
          <w:sz w:val="22"/>
        </w:rPr>
      </w:pPr>
    </w:p>
    <w:p w:rsidR="00287C50" w:rsidRDefault="001C06CA">
      <w:pPr>
        <w:pStyle w:val="BodyText"/>
        <w:ind w:left="3150" w:right="394"/>
      </w:pPr>
      <w:r>
        <w:t>END OF SECTION 08 71 13 [08716]</w:t>
      </w:r>
    </w:p>
    <w:sectPr w:rsidR="00287C50" w:rsidSect="00310093">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81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F44" w:rsidRDefault="00DE1F44">
      <w:r>
        <w:separator/>
      </w:r>
    </w:p>
  </w:endnote>
  <w:endnote w:type="continuationSeparator" w:id="0">
    <w:p w:rsidR="00DE1F44" w:rsidRDefault="00DE1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4F8" w:rsidRDefault="006114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C50" w:rsidRDefault="00287C50">
    <w:pPr>
      <w:pStyle w:val="BodyText"/>
      <w:spacing w:line="14"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4F8" w:rsidRDefault="006114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F44" w:rsidRDefault="00DE1F44">
      <w:r>
        <w:separator/>
      </w:r>
    </w:p>
  </w:footnote>
  <w:footnote w:type="continuationSeparator" w:id="0">
    <w:p w:rsidR="00DE1F44" w:rsidRDefault="00DE1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4F8" w:rsidRDefault="006114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3A7" w:rsidRPr="003B03A7" w:rsidRDefault="003B03A7" w:rsidP="004B011D">
    <w:pPr>
      <w:pStyle w:val="Head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4F8" w:rsidRDefault="006114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24168"/>
    <w:multiLevelType w:val="multilevel"/>
    <w:tmpl w:val="D0C836BE"/>
    <w:lvl w:ilvl="0">
      <w:start w:val="2"/>
      <w:numFmt w:val="decimal"/>
      <w:lvlText w:val="%1"/>
      <w:lvlJc w:val="left"/>
      <w:pPr>
        <w:ind w:left="983" w:hanging="864"/>
      </w:pPr>
      <w:rPr>
        <w:rFonts w:hint="default"/>
      </w:rPr>
    </w:lvl>
    <w:lvl w:ilvl="1">
      <w:start w:val="1"/>
      <w:numFmt w:val="decimal"/>
      <w:lvlText w:val="%1.%2"/>
      <w:lvlJc w:val="left"/>
      <w:pPr>
        <w:ind w:left="983" w:hanging="864"/>
      </w:pPr>
      <w:rPr>
        <w:rFonts w:ascii="Helvetica" w:eastAsia="Helvetica" w:hAnsi="Helvetica" w:cs="Helvetica" w:hint="default"/>
        <w:spacing w:val="-1"/>
        <w:w w:val="99"/>
        <w:sz w:val="20"/>
        <w:szCs w:val="20"/>
      </w:rPr>
    </w:lvl>
    <w:lvl w:ilvl="2">
      <w:start w:val="1"/>
      <w:numFmt w:val="upperLetter"/>
      <w:lvlText w:val="%3."/>
      <w:lvlJc w:val="left"/>
      <w:pPr>
        <w:ind w:left="983" w:hanging="576"/>
      </w:pPr>
      <w:rPr>
        <w:rFonts w:ascii="Helvetica" w:eastAsia="Helvetica" w:hAnsi="Helvetica" w:cs="Helvetica" w:hint="default"/>
        <w:spacing w:val="-1"/>
        <w:w w:val="99"/>
        <w:sz w:val="20"/>
        <w:szCs w:val="20"/>
      </w:rPr>
    </w:lvl>
    <w:lvl w:ilvl="3">
      <w:start w:val="1"/>
      <w:numFmt w:val="decimal"/>
      <w:lvlText w:val="%4."/>
      <w:lvlJc w:val="left"/>
      <w:pPr>
        <w:ind w:left="1559" w:hanging="576"/>
      </w:pPr>
      <w:rPr>
        <w:rFonts w:ascii="Helvetica" w:eastAsia="Helvetica" w:hAnsi="Helvetica" w:cs="Helvetica" w:hint="default"/>
        <w:spacing w:val="-1"/>
        <w:w w:val="99"/>
        <w:sz w:val="20"/>
        <w:szCs w:val="20"/>
      </w:rPr>
    </w:lvl>
    <w:lvl w:ilvl="4">
      <w:start w:val="1"/>
      <w:numFmt w:val="lowerLetter"/>
      <w:lvlText w:val="%5."/>
      <w:lvlJc w:val="left"/>
      <w:pPr>
        <w:ind w:left="2136" w:hanging="576"/>
      </w:pPr>
      <w:rPr>
        <w:rFonts w:ascii="Helvetica" w:eastAsia="Helvetica" w:hAnsi="Helvetica" w:cs="Helvetica" w:hint="default"/>
        <w:spacing w:val="-1"/>
        <w:w w:val="99"/>
        <w:sz w:val="20"/>
        <w:szCs w:val="20"/>
      </w:rPr>
    </w:lvl>
    <w:lvl w:ilvl="5">
      <w:start w:val="1"/>
      <w:numFmt w:val="bullet"/>
      <w:lvlText w:val="•"/>
      <w:lvlJc w:val="left"/>
      <w:pPr>
        <w:ind w:left="4922" w:hanging="576"/>
      </w:pPr>
      <w:rPr>
        <w:rFonts w:hint="default"/>
      </w:rPr>
    </w:lvl>
    <w:lvl w:ilvl="6">
      <w:start w:val="1"/>
      <w:numFmt w:val="bullet"/>
      <w:lvlText w:val="•"/>
      <w:lvlJc w:val="left"/>
      <w:pPr>
        <w:ind w:left="5850" w:hanging="576"/>
      </w:pPr>
      <w:rPr>
        <w:rFonts w:hint="default"/>
      </w:rPr>
    </w:lvl>
    <w:lvl w:ilvl="7">
      <w:start w:val="1"/>
      <w:numFmt w:val="bullet"/>
      <w:lvlText w:val="•"/>
      <w:lvlJc w:val="left"/>
      <w:pPr>
        <w:ind w:left="6777" w:hanging="576"/>
      </w:pPr>
      <w:rPr>
        <w:rFonts w:hint="default"/>
      </w:rPr>
    </w:lvl>
    <w:lvl w:ilvl="8">
      <w:start w:val="1"/>
      <w:numFmt w:val="bullet"/>
      <w:lvlText w:val="•"/>
      <w:lvlJc w:val="left"/>
      <w:pPr>
        <w:ind w:left="7705" w:hanging="576"/>
      </w:pPr>
      <w:rPr>
        <w:rFonts w:hint="default"/>
      </w:rPr>
    </w:lvl>
  </w:abstractNum>
  <w:abstractNum w:abstractNumId="1" w15:restartNumberingAfterBreak="0">
    <w:nsid w:val="1D626033"/>
    <w:multiLevelType w:val="multilevel"/>
    <w:tmpl w:val="86422752"/>
    <w:lvl w:ilvl="0">
      <w:start w:val="3"/>
      <w:numFmt w:val="decimal"/>
      <w:lvlText w:val="%1"/>
      <w:lvlJc w:val="left"/>
      <w:pPr>
        <w:ind w:left="983" w:hanging="864"/>
      </w:pPr>
      <w:rPr>
        <w:rFonts w:hint="default"/>
      </w:rPr>
    </w:lvl>
    <w:lvl w:ilvl="1">
      <w:start w:val="1"/>
      <w:numFmt w:val="decimal"/>
      <w:lvlText w:val="%1.%2"/>
      <w:lvlJc w:val="left"/>
      <w:pPr>
        <w:ind w:left="983" w:hanging="864"/>
      </w:pPr>
      <w:rPr>
        <w:rFonts w:ascii="Helvetica" w:eastAsia="Helvetica" w:hAnsi="Helvetica" w:cs="Helvetica" w:hint="default"/>
        <w:spacing w:val="-1"/>
        <w:w w:val="99"/>
        <w:sz w:val="20"/>
        <w:szCs w:val="20"/>
      </w:rPr>
    </w:lvl>
    <w:lvl w:ilvl="2">
      <w:start w:val="1"/>
      <w:numFmt w:val="upperLetter"/>
      <w:lvlText w:val="%3."/>
      <w:lvlJc w:val="left"/>
      <w:pPr>
        <w:ind w:left="983" w:hanging="576"/>
      </w:pPr>
      <w:rPr>
        <w:rFonts w:ascii="Helvetica" w:eastAsia="Helvetica" w:hAnsi="Helvetica" w:cs="Helvetica" w:hint="default"/>
        <w:spacing w:val="-1"/>
        <w:w w:val="99"/>
        <w:sz w:val="20"/>
        <w:szCs w:val="20"/>
      </w:rPr>
    </w:lvl>
    <w:lvl w:ilvl="3">
      <w:start w:val="1"/>
      <w:numFmt w:val="decimal"/>
      <w:lvlText w:val="%4."/>
      <w:lvlJc w:val="left"/>
      <w:pPr>
        <w:ind w:left="1540" w:hanging="576"/>
      </w:pPr>
      <w:rPr>
        <w:rFonts w:ascii="Helvetica" w:eastAsia="Helvetica" w:hAnsi="Helvetica" w:cs="Helvetica" w:hint="default"/>
        <w:spacing w:val="-1"/>
        <w:w w:val="99"/>
        <w:sz w:val="20"/>
        <w:szCs w:val="20"/>
      </w:rPr>
    </w:lvl>
    <w:lvl w:ilvl="4">
      <w:start w:val="1"/>
      <w:numFmt w:val="bullet"/>
      <w:lvlText w:val="•"/>
      <w:lvlJc w:val="left"/>
      <w:pPr>
        <w:ind w:left="4206" w:hanging="576"/>
      </w:pPr>
      <w:rPr>
        <w:rFonts w:hint="default"/>
      </w:rPr>
    </w:lvl>
    <w:lvl w:ilvl="5">
      <w:start w:val="1"/>
      <w:numFmt w:val="bullet"/>
      <w:lvlText w:val="•"/>
      <w:lvlJc w:val="left"/>
      <w:pPr>
        <w:ind w:left="5095" w:hanging="576"/>
      </w:pPr>
      <w:rPr>
        <w:rFonts w:hint="default"/>
      </w:rPr>
    </w:lvl>
    <w:lvl w:ilvl="6">
      <w:start w:val="1"/>
      <w:numFmt w:val="bullet"/>
      <w:lvlText w:val="•"/>
      <w:lvlJc w:val="left"/>
      <w:pPr>
        <w:ind w:left="5984" w:hanging="576"/>
      </w:pPr>
      <w:rPr>
        <w:rFonts w:hint="default"/>
      </w:rPr>
    </w:lvl>
    <w:lvl w:ilvl="7">
      <w:start w:val="1"/>
      <w:numFmt w:val="bullet"/>
      <w:lvlText w:val="•"/>
      <w:lvlJc w:val="left"/>
      <w:pPr>
        <w:ind w:left="6873" w:hanging="576"/>
      </w:pPr>
      <w:rPr>
        <w:rFonts w:hint="default"/>
      </w:rPr>
    </w:lvl>
    <w:lvl w:ilvl="8">
      <w:start w:val="1"/>
      <w:numFmt w:val="bullet"/>
      <w:lvlText w:val="•"/>
      <w:lvlJc w:val="left"/>
      <w:pPr>
        <w:ind w:left="7762" w:hanging="576"/>
      </w:pPr>
      <w:rPr>
        <w:rFonts w:hint="default"/>
      </w:rPr>
    </w:lvl>
  </w:abstractNum>
  <w:abstractNum w:abstractNumId="2" w15:restartNumberingAfterBreak="0">
    <w:nsid w:val="2D5C703B"/>
    <w:multiLevelType w:val="hybridMultilevel"/>
    <w:tmpl w:val="99828016"/>
    <w:lvl w:ilvl="0" w:tplc="54105856">
      <w:start w:val="2"/>
      <w:numFmt w:val="decimal"/>
      <w:lvlText w:val="%1."/>
      <w:lvlJc w:val="left"/>
      <w:pPr>
        <w:ind w:left="983" w:hanging="576"/>
      </w:pPr>
      <w:rPr>
        <w:rFonts w:ascii="Helvetica" w:eastAsia="Helvetica" w:hAnsi="Helvetica" w:cs="Helvetica" w:hint="default"/>
        <w:spacing w:val="-1"/>
        <w:w w:val="99"/>
        <w:sz w:val="20"/>
        <w:szCs w:val="20"/>
      </w:rPr>
    </w:lvl>
    <w:lvl w:ilvl="1" w:tplc="63DEA12C">
      <w:start w:val="1"/>
      <w:numFmt w:val="bullet"/>
      <w:lvlText w:val="•"/>
      <w:lvlJc w:val="left"/>
      <w:pPr>
        <w:ind w:left="1834" w:hanging="576"/>
      </w:pPr>
      <w:rPr>
        <w:rFonts w:hint="default"/>
      </w:rPr>
    </w:lvl>
    <w:lvl w:ilvl="2" w:tplc="BCD0FB5C">
      <w:start w:val="1"/>
      <w:numFmt w:val="bullet"/>
      <w:lvlText w:val="•"/>
      <w:lvlJc w:val="left"/>
      <w:pPr>
        <w:ind w:left="2688" w:hanging="576"/>
      </w:pPr>
      <w:rPr>
        <w:rFonts w:hint="default"/>
      </w:rPr>
    </w:lvl>
    <w:lvl w:ilvl="3" w:tplc="C24A01B2">
      <w:start w:val="1"/>
      <w:numFmt w:val="bullet"/>
      <w:lvlText w:val="•"/>
      <w:lvlJc w:val="left"/>
      <w:pPr>
        <w:ind w:left="3542" w:hanging="576"/>
      </w:pPr>
      <w:rPr>
        <w:rFonts w:hint="default"/>
      </w:rPr>
    </w:lvl>
    <w:lvl w:ilvl="4" w:tplc="880CC14C">
      <w:start w:val="1"/>
      <w:numFmt w:val="bullet"/>
      <w:lvlText w:val="•"/>
      <w:lvlJc w:val="left"/>
      <w:pPr>
        <w:ind w:left="4396" w:hanging="576"/>
      </w:pPr>
      <w:rPr>
        <w:rFonts w:hint="default"/>
      </w:rPr>
    </w:lvl>
    <w:lvl w:ilvl="5" w:tplc="20409B08">
      <w:start w:val="1"/>
      <w:numFmt w:val="bullet"/>
      <w:lvlText w:val="•"/>
      <w:lvlJc w:val="left"/>
      <w:pPr>
        <w:ind w:left="5250" w:hanging="576"/>
      </w:pPr>
      <w:rPr>
        <w:rFonts w:hint="default"/>
      </w:rPr>
    </w:lvl>
    <w:lvl w:ilvl="6" w:tplc="20B04854">
      <w:start w:val="1"/>
      <w:numFmt w:val="bullet"/>
      <w:lvlText w:val="•"/>
      <w:lvlJc w:val="left"/>
      <w:pPr>
        <w:ind w:left="6104" w:hanging="576"/>
      </w:pPr>
      <w:rPr>
        <w:rFonts w:hint="default"/>
      </w:rPr>
    </w:lvl>
    <w:lvl w:ilvl="7" w:tplc="21E490E4">
      <w:start w:val="1"/>
      <w:numFmt w:val="bullet"/>
      <w:lvlText w:val="•"/>
      <w:lvlJc w:val="left"/>
      <w:pPr>
        <w:ind w:left="6958" w:hanging="576"/>
      </w:pPr>
      <w:rPr>
        <w:rFonts w:hint="default"/>
      </w:rPr>
    </w:lvl>
    <w:lvl w:ilvl="8" w:tplc="034A87DC">
      <w:start w:val="1"/>
      <w:numFmt w:val="bullet"/>
      <w:lvlText w:val="•"/>
      <w:lvlJc w:val="left"/>
      <w:pPr>
        <w:ind w:left="7812" w:hanging="576"/>
      </w:pPr>
      <w:rPr>
        <w:rFonts w:hint="default"/>
      </w:rPr>
    </w:lvl>
  </w:abstractNum>
  <w:abstractNum w:abstractNumId="3" w15:restartNumberingAfterBreak="0">
    <w:nsid w:val="32EB167F"/>
    <w:multiLevelType w:val="hybridMultilevel"/>
    <w:tmpl w:val="8D104A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9E2A23"/>
    <w:multiLevelType w:val="multilevel"/>
    <w:tmpl w:val="DC1A72B4"/>
    <w:lvl w:ilvl="0">
      <w:start w:val="1"/>
      <w:numFmt w:val="decimal"/>
      <w:lvlText w:val="%1"/>
      <w:lvlJc w:val="left"/>
      <w:pPr>
        <w:ind w:left="983" w:hanging="864"/>
      </w:pPr>
      <w:rPr>
        <w:rFonts w:hint="default"/>
      </w:rPr>
    </w:lvl>
    <w:lvl w:ilvl="1">
      <w:start w:val="1"/>
      <w:numFmt w:val="decimal"/>
      <w:lvlText w:val="%1.%2"/>
      <w:lvlJc w:val="left"/>
      <w:pPr>
        <w:ind w:left="983" w:hanging="864"/>
      </w:pPr>
      <w:rPr>
        <w:rFonts w:ascii="Helvetica" w:eastAsia="Helvetica" w:hAnsi="Helvetica" w:cs="Helvetica" w:hint="default"/>
        <w:spacing w:val="-1"/>
        <w:w w:val="99"/>
        <w:sz w:val="20"/>
        <w:szCs w:val="20"/>
      </w:rPr>
    </w:lvl>
    <w:lvl w:ilvl="2">
      <w:start w:val="1"/>
      <w:numFmt w:val="upperLetter"/>
      <w:lvlText w:val="%3."/>
      <w:lvlJc w:val="left"/>
      <w:pPr>
        <w:ind w:left="983" w:hanging="576"/>
      </w:pPr>
      <w:rPr>
        <w:rFonts w:ascii="Helvetica" w:eastAsia="Helvetica" w:hAnsi="Helvetica" w:cs="Helvetica" w:hint="default"/>
        <w:spacing w:val="-1"/>
        <w:w w:val="99"/>
        <w:sz w:val="20"/>
        <w:szCs w:val="20"/>
      </w:rPr>
    </w:lvl>
    <w:lvl w:ilvl="3">
      <w:start w:val="1"/>
      <w:numFmt w:val="decimal"/>
      <w:lvlText w:val="%4."/>
      <w:lvlJc w:val="left"/>
      <w:pPr>
        <w:ind w:left="1560" w:hanging="576"/>
      </w:pPr>
      <w:rPr>
        <w:rFonts w:ascii="Helvetica" w:eastAsia="Helvetica" w:hAnsi="Helvetica" w:cs="Helvetica" w:hint="default"/>
        <w:spacing w:val="-1"/>
        <w:w w:val="99"/>
        <w:sz w:val="20"/>
        <w:szCs w:val="20"/>
      </w:rPr>
    </w:lvl>
    <w:lvl w:ilvl="4">
      <w:start w:val="1"/>
      <w:numFmt w:val="bullet"/>
      <w:lvlText w:val="•"/>
      <w:lvlJc w:val="left"/>
      <w:pPr>
        <w:ind w:left="4213" w:hanging="576"/>
      </w:pPr>
      <w:rPr>
        <w:rFonts w:hint="default"/>
      </w:rPr>
    </w:lvl>
    <w:lvl w:ilvl="5">
      <w:start w:val="1"/>
      <w:numFmt w:val="bullet"/>
      <w:lvlText w:val="•"/>
      <w:lvlJc w:val="left"/>
      <w:pPr>
        <w:ind w:left="5097" w:hanging="576"/>
      </w:pPr>
      <w:rPr>
        <w:rFonts w:hint="default"/>
      </w:rPr>
    </w:lvl>
    <w:lvl w:ilvl="6">
      <w:start w:val="1"/>
      <w:numFmt w:val="bullet"/>
      <w:lvlText w:val="•"/>
      <w:lvlJc w:val="left"/>
      <w:pPr>
        <w:ind w:left="5982" w:hanging="576"/>
      </w:pPr>
      <w:rPr>
        <w:rFonts w:hint="default"/>
      </w:rPr>
    </w:lvl>
    <w:lvl w:ilvl="7">
      <w:start w:val="1"/>
      <w:numFmt w:val="bullet"/>
      <w:lvlText w:val="•"/>
      <w:lvlJc w:val="left"/>
      <w:pPr>
        <w:ind w:left="6866" w:hanging="576"/>
      </w:pPr>
      <w:rPr>
        <w:rFonts w:hint="default"/>
      </w:rPr>
    </w:lvl>
    <w:lvl w:ilvl="8">
      <w:start w:val="1"/>
      <w:numFmt w:val="bullet"/>
      <w:lvlText w:val="•"/>
      <w:lvlJc w:val="left"/>
      <w:pPr>
        <w:ind w:left="7751" w:hanging="576"/>
      </w:pPr>
      <w:rPr>
        <w:rFonts w:hint="default"/>
      </w:rPr>
    </w:lvl>
  </w:abstractNum>
  <w:abstractNum w:abstractNumId="5" w15:restartNumberingAfterBreak="0">
    <w:nsid w:val="70FF2FFE"/>
    <w:multiLevelType w:val="multilevel"/>
    <w:tmpl w:val="FBE42186"/>
    <w:lvl w:ilvl="0">
      <w:start w:val="1"/>
      <w:numFmt w:val="decimal"/>
      <w:lvlText w:val="%1"/>
      <w:lvlJc w:val="left"/>
      <w:pPr>
        <w:ind w:left="984" w:hanging="864"/>
      </w:pPr>
      <w:rPr>
        <w:rFonts w:hint="default"/>
      </w:rPr>
    </w:lvl>
    <w:lvl w:ilvl="1">
      <w:start w:val="1"/>
      <w:numFmt w:val="decimal"/>
      <w:lvlText w:val="%1.%2"/>
      <w:lvlJc w:val="left"/>
      <w:pPr>
        <w:ind w:left="984" w:hanging="864"/>
      </w:pPr>
      <w:rPr>
        <w:rFonts w:ascii="Helvetica" w:eastAsia="Helvetica" w:hAnsi="Helvetica" w:cs="Helvetica" w:hint="default"/>
        <w:spacing w:val="-1"/>
        <w:w w:val="99"/>
        <w:sz w:val="20"/>
        <w:szCs w:val="20"/>
      </w:rPr>
    </w:lvl>
    <w:lvl w:ilvl="2">
      <w:start w:val="1"/>
      <w:numFmt w:val="upperLetter"/>
      <w:lvlText w:val="%3."/>
      <w:lvlJc w:val="left"/>
      <w:pPr>
        <w:ind w:left="984" w:hanging="576"/>
      </w:pPr>
      <w:rPr>
        <w:rFonts w:ascii="Helvetica" w:eastAsia="Helvetica" w:hAnsi="Helvetica" w:cs="Helvetica" w:hint="default"/>
        <w:spacing w:val="-1"/>
        <w:w w:val="99"/>
        <w:sz w:val="20"/>
        <w:szCs w:val="20"/>
      </w:rPr>
    </w:lvl>
    <w:lvl w:ilvl="3">
      <w:start w:val="1"/>
      <w:numFmt w:val="decimal"/>
      <w:lvlText w:val="%4."/>
      <w:lvlJc w:val="left"/>
      <w:pPr>
        <w:ind w:left="1559" w:hanging="576"/>
      </w:pPr>
      <w:rPr>
        <w:rFonts w:ascii="Helvetica" w:eastAsia="Helvetica" w:hAnsi="Helvetica" w:cs="Helvetica" w:hint="default"/>
        <w:spacing w:val="-1"/>
        <w:w w:val="99"/>
        <w:sz w:val="20"/>
        <w:szCs w:val="20"/>
      </w:rPr>
    </w:lvl>
    <w:lvl w:ilvl="4">
      <w:start w:val="1"/>
      <w:numFmt w:val="lowerLetter"/>
      <w:lvlText w:val="%5."/>
      <w:lvlJc w:val="left"/>
      <w:pPr>
        <w:ind w:left="2136" w:hanging="576"/>
      </w:pPr>
      <w:rPr>
        <w:rFonts w:ascii="Helvetica" w:eastAsia="Helvetica" w:hAnsi="Helvetica" w:cs="Helvetica" w:hint="default"/>
        <w:spacing w:val="-1"/>
        <w:w w:val="99"/>
        <w:sz w:val="20"/>
        <w:szCs w:val="20"/>
      </w:rPr>
    </w:lvl>
    <w:lvl w:ilvl="5">
      <w:start w:val="1"/>
      <w:numFmt w:val="bullet"/>
      <w:lvlText w:val="•"/>
      <w:lvlJc w:val="left"/>
      <w:pPr>
        <w:ind w:left="4930" w:hanging="576"/>
      </w:pPr>
      <w:rPr>
        <w:rFonts w:hint="default"/>
      </w:rPr>
    </w:lvl>
    <w:lvl w:ilvl="6">
      <w:start w:val="1"/>
      <w:numFmt w:val="bullet"/>
      <w:lvlText w:val="•"/>
      <w:lvlJc w:val="left"/>
      <w:pPr>
        <w:ind w:left="5860" w:hanging="576"/>
      </w:pPr>
      <w:rPr>
        <w:rFonts w:hint="default"/>
      </w:rPr>
    </w:lvl>
    <w:lvl w:ilvl="7">
      <w:start w:val="1"/>
      <w:numFmt w:val="bullet"/>
      <w:lvlText w:val="•"/>
      <w:lvlJc w:val="left"/>
      <w:pPr>
        <w:ind w:left="6790" w:hanging="576"/>
      </w:pPr>
      <w:rPr>
        <w:rFonts w:hint="default"/>
      </w:rPr>
    </w:lvl>
    <w:lvl w:ilvl="8">
      <w:start w:val="1"/>
      <w:numFmt w:val="bullet"/>
      <w:lvlText w:val="•"/>
      <w:lvlJc w:val="left"/>
      <w:pPr>
        <w:ind w:left="7720" w:hanging="576"/>
      </w:pPr>
      <w:rPr>
        <w:rFont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C50"/>
    <w:rsid w:val="00074140"/>
    <w:rsid w:val="001C06CA"/>
    <w:rsid w:val="00287C50"/>
    <w:rsid w:val="002C5B24"/>
    <w:rsid w:val="002E18C3"/>
    <w:rsid w:val="00310093"/>
    <w:rsid w:val="00340DE0"/>
    <w:rsid w:val="003B03A7"/>
    <w:rsid w:val="004B011D"/>
    <w:rsid w:val="005033DC"/>
    <w:rsid w:val="00531203"/>
    <w:rsid w:val="00540B35"/>
    <w:rsid w:val="005839BC"/>
    <w:rsid w:val="006114F8"/>
    <w:rsid w:val="006F5D8E"/>
    <w:rsid w:val="00856645"/>
    <w:rsid w:val="00885C6D"/>
    <w:rsid w:val="008E1D7B"/>
    <w:rsid w:val="00977059"/>
    <w:rsid w:val="009C39D7"/>
    <w:rsid w:val="00AA7E7B"/>
    <w:rsid w:val="00BF6FE4"/>
    <w:rsid w:val="00CD782E"/>
    <w:rsid w:val="00DE1F44"/>
    <w:rsid w:val="00F16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F62CEFA0-2058-49EC-B365-9C8EB77D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pPr>
    <w:rPr>
      <w:rFonts w:ascii="Helvetica" w:eastAsia="Helvetica" w:hAnsi="Helvetica" w:cs="Helvetic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ColorfulList-Accent1">
    <w:name w:val="Colorful List Accent 1"/>
    <w:basedOn w:val="Normal"/>
    <w:uiPriority w:val="1"/>
    <w:qFormat/>
    <w:pPr>
      <w:ind w:left="983" w:hanging="576"/>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B011D"/>
    <w:pPr>
      <w:tabs>
        <w:tab w:val="center" w:pos="4680"/>
        <w:tab w:val="right" w:pos="9360"/>
      </w:tabs>
    </w:pPr>
  </w:style>
  <w:style w:type="character" w:customStyle="1" w:styleId="HeaderChar">
    <w:name w:val="Header Char"/>
    <w:link w:val="Header"/>
    <w:uiPriority w:val="99"/>
    <w:rsid w:val="004B011D"/>
    <w:rPr>
      <w:rFonts w:ascii="Helvetica" w:eastAsia="Helvetica" w:hAnsi="Helvetica" w:cs="Helvetica"/>
      <w:sz w:val="22"/>
      <w:szCs w:val="22"/>
    </w:rPr>
  </w:style>
  <w:style w:type="paragraph" w:styleId="Footer">
    <w:name w:val="footer"/>
    <w:basedOn w:val="Normal"/>
    <w:link w:val="FooterChar"/>
    <w:uiPriority w:val="99"/>
    <w:unhideWhenUsed/>
    <w:rsid w:val="004B011D"/>
    <w:pPr>
      <w:tabs>
        <w:tab w:val="center" w:pos="4680"/>
        <w:tab w:val="right" w:pos="9360"/>
      </w:tabs>
    </w:pPr>
  </w:style>
  <w:style w:type="character" w:customStyle="1" w:styleId="FooterChar">
    <w:name w:val="Footer Char"/>
    <w:link w:val="Footer"/>
    <w:uiPriority w:val="99"/>
    <w:rsid w:val="004B011D"/>
    <w:rPr>
      <w:rFonts w:ascii="Helvetica" w:eastAsia="Helvetica" w:hAnsi="Helvetica" w:cs="Helvetica"/>
      <w:sz w:val="22"/>
      <w:szCs w:val="22"/>
    </w:rPr>
  </w:style>
  <w:style w:type="paragraph" w:styleId="FootnoteText">
    <w:name w:val="footnote text"/>
    <w:basedOn w:val="Normal"/>
    <w:link w:val="FootnoteTextChar"/>
    <w:uiPriority w:val="99"/>
    <w:semiHidden/>
    <w:unhideWhenUsed/>
    <w:rsid w:val="003B03A7"/>
    <w:rPr>
      <w:sz w:val="20"/>
      <w:szCs w:val="20"/>
    </w:rPr>
  </w:style>
  <w:style w:type="character" w:customStyle="1" w:styleId="FootnoteTextChar">
    <w:name w:val="Footnote Text Char"/>
    <w:link w:val="FootnoteText"/>
    <w:uiPriority w:val="99"/>
    <w:semiHidden/>
    <w:rsid w:val="003B03A7"/>
    <w:rPr>
      <w:rFonts w:ascii="Helvetica" w:eastAsia="Helvetica" w:hAnsi="Helvetica" w:cs="Helvetica"/>
    </w:rPr>
  </w:style>
  <w:style w:type="character" w:styleId="FootnoteReference">
    <w:name w:val="footnote reference"/>
    <w:uiPriority w:val="99"/>
    <w:semiHidden/>
    <w:unhideWhenUsed/>
    <w:rsid w:val="003B03A7"/>
    <w:rPr>
      <w:vertAlign w:val="superscript"/>
    </w:rPr>
  </w:style>
  <w:style w:type="paragraph" w:styleId="ListParagraph">
    <w:name w:val="List Paragraph"/>
    <w:basedOn w:val="Normal"/>
    <w:uiPriority w:val="72"/>
    <w:qFormat/>
    <w:rsid w:val="00856645"/>
    <w:pPr>
      <w:ind w:left="720"/>
    </w:pPr>
  </w:style>
  <w:style w:type="paragraph" w:styleId="BalloonText">
    <w:name w:val="Balloon Text"/>
    <w:basedOn w:val="Normal"/>
    <w:link w:val="BalloonTextChar"/>
    <w:uiPriority w:val="99"/>
    <w:semiHidden/>
    <w:unhideWhenUsed/>
    <w:rsid w:val="009C39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9D7"/>
    <w:rPr>
      <w:rFonts w:ascii="Segoe UI" w:eastAsia="Helvetic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http://www.arcat.com/clients/gfx/sdcsecur.gi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A9DC6-6E38-44B5-95DA-255D82630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2315</Words>
  <Characters>13196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Microsoft Word - Arch Spec 980.1002.01-SW19.doc</vt:lpstr>
    </vt:vector>
  </TitlesOfParts>
  <Company>Security Door Controls</Company>
  <LinksUpToDate>false</LinksUpToDate>
  <CharactersWithSpaces>15481</CharactersWithSpaces>
  <SharedDoc>false</SharedDoc>
  <HLinks>
    <vt:vector size="6" baseType="variant">
      <vt:variant>
        <vt:i4>1835095</vt:i4>
      </vt:variant>
      <vt:variant>
        <vt:i4>2214</vt:i4>
      </vt:variant>
      <vt:variant>
        <vt:i4>1025</vt:i4>
      </vt:variant>
      <vt:variant>
        <vt:i4>1</vt:i4>
      </vt:variant>
      <vt:variant>
        <vt:lpwstr>http://www.arcat.com/clients/gfx/sdcsecur.gif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Arch Spec 980.1002.01-SW19.doc</dc:title>
  <dc:subject/>
  <dc:creator>J</dc:creator>
  <cp:keywords/>
  <cp:lastModifiedBy>Ron_Bandur</cp:lastModifiedBy>
  <cp:revision>2</cp:revision>
  <cp:lastPrinted>2016-10-04T21:52:00Z</cp:lastPrinted>
  <dcterms:created xsi:type="dcterms:W3CDTF">2016-10-04T22:50:00Z</dcterms:created>
  <dcterms:modified xsi:type="dcterms:W3CDTF">2016-10-04T22:50:00Z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2014-06-18T00:00:00Z</vt:filetime>
  </property>
  <property fmtid="{D5CDD505-2E9C-101B-9397-08002B2CF9AE}" pid="3" name="Creator">
    <vt:lpwstr>PScript5.dll Version 5.2.2</vt:lpwstr>
  </property>
  <property fmtid="{D5CDD505-2E9C-101B-9397-08002B2CF9AE}" pid="4" name="LastSaved">
    <vt:filetime>2016-07-20T00:00:00Z</vt:filetime>
  </property>
</Properties>
</file>